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649F7">
      <w:pPr>
        <w:spacing w:line="360" w:lineRule="auto"/>
        <w:contextualSpacing/>
        <w:rPr>
          <w:rFonts w:ascii="黑体" w:hAnsi="黑体" w:eastAsia="黑体"/>
          <w:b/>
          <w:sz w:val="24"/>
        </w:rPr>
      </w:pPr>
      <w:r>
        <w:rPr>
          <w:rFonts w:hint="eastAsia" w:ascii="黑体" w:hAnsi="黑体" w:eastAsia="黑体"/>
          <w:b/>
          <w:sz w:val="24"/>
        </w:rPr>
        <w:t>一、介绍信</w:t>
      </w:r>
    </w:p>
    <w:p w14:paraId="150CACE3">
      <w:pPr>
        <w:snapToGrid w:val="0"/>
        <w:spacing w:line="360" w:lineRule="auto"/>
        <w:contextualSpacing/>
        <w:jc w:val="left"/>
        <w:rPr>
          <w:rFonts w:ascii="仿宋" w:hAnsi="仿宋" w:eastAsia="仿宋"/>
          <w:b/>
          <w:sz w:val="24"/>
        </w:rPr>
      </w:pPr>
      <w:r>
        <w:rPr>
          <w:rFonts w:hint="eastAsia" w:ascii="仿宋" w:hAnsi="仿宋" w:eastAsia="仿宋"/>
          <w:b/>
          <w:sz w:val="24"/>
        </w:rPr>
        <w:t>福建电广创投招标代理有限公司：</w:t>
      </w:r>
    </w:p>
    <w:p w14:paraId="53F4AB6E">
      <w:pPr>
        <w:autoSpaceDE w:val="0"/>
        <w:autoSpaceDN w:val="0"/>
        <w:adjustRightInd w:val="0"/>
        <w:spacing w:line="360" w:lineRule="auto"/>
        <w:ind w:firstLine="480" w:firstLineChars="200"/>
        <w:jc w:val="left"/>
        <w:rPr>
          <w:rFonts w:ascii="仿宋" w:hAnsi="仿宋" w:eastAsia="仿宋"/>
          <w:bCs/>
          <w:sz w:val="24"/>
        </w:rPr>
      </w:pPr>
      <w:r>
        <w:rPr>
          <w:rFonts w:hint="eastAsia" w:ascii="仿宋" w:hAnsi="仿宋" w:eastAsia="仿宋"/>
          <w:bCs/>
          <w:sz w:val="24"/>
        </w:rPr>
        <w:t>兹介绍我司</w:t>
      </w:r>
      <w:r>
        <w:rPr>
          <w:rFonts w:hint="eastAsia" w:ascii="仿宋" w:hAnsi="仿宋" w:eastAsia="仿宋"/>
          <w:bCs/>
          <w:sz w:val="24"/>
          <w:u w:val="single"/>
        </w:rPr>
        <w:t>***（姓名）</w:t>
      </w:r>
      <w:r>
        <w:rPr>
          <w:rFonts w:hint="eastAsia" w:ascii="仿宋" w:hAnsi="仿宋" w:eastAsia="仿宋"/>
          <w:bCs/>
          <w:sz w:val="24"/>
        </w:rPr>
        <w:t>身份证号码</w:t>
      </w:r>
      <w:r>
        <w:rPr>
          <w:rFonts w:hint="eastAsia" w:ascii="仿宋" w:hAnsi="仿宋" w:eastAsia="仿宋"/>
          <w:bCs/>
          <w:sz w:val="24"/>
          <w:u w:val="single"/>
        </w:rPr>
        <w:t>******************（身份证号码）</w:t>
      </w:r>
      <w:r>
        <w:rPr>
          <w:rFonts w:hint="eastAsia" w:ascii="仿宋" w:hAnsi="仿宋" w:eastAsia="仿宋"/>
          <w:bCs/>
          <w:sz w:val="24"/>
        </w:rPr>
        <w:t>前来贵单位</w:t>
      </w:r>
      <w:r>
        <w:rPr>
          <w:rFonts w:hint="eastAsia" w:ascii="仿宋" w:hAnsi="仿宋" w:eastAsia="仿宋"/>
          <w:bCs/>
          <w:sz w:val="24"/>
          <w:lang w:eastAsia="zh-CN"/>
        </w:rPr>
        <w:t>获取采购需求调查</w:t>
      </w:r>
      <w:r>
        <w:rPr>
          <w:rFonts w:hint="eastAsia" w:ascii="仿宋" w:hAnsi="仿宋" w:eastAsia="仿宋"/>
          <w:bCs/>
          <w:sz w:val="24"/>
          <w:lang w:val="en-US" w:eastAsia="zh-CN"/>
        </w:rPr>
        <w:t>材料</w:t>
      </w:r>
      <w:r>
        <w:rPr>
          <w:rFonts w:hint="eastAsia" w:ascii="仿宋" w:hAnsi="仿宋" w:eastAsia="仿宋"/>
          <w:bCs/>
          <w:sz w:val="24"/>
        </w:rPr>
        <w:t>（项目名称：</w:t>
      </w:r>
      <w:r>
        <w:rPr>
          <w:rFonts w:hint="eastAsia" w:ascii="仿宋" w:hAnsi="仿宋" w:eastAsia="仿宋"/>
          <w:bCs/>
          <w:sz w:val="24"/>
          <w:u w:val="single"/>
          <w:lang w:eastAsia="zh-CN"/>
        </w:rPr>
        <w:t>福建省广播电视监测中心和节目收听收看中心迁建项目1期</w:t>
      </w:r>
      <w:r>
        <w:rPr>
          <w:rFonts w:hint="eastAsia" w:ascii="仿宋" w:hAnsi="仿宋" w:eastAsia="仿宋"/>
          <w:bCs/>
          <w:sz w:val="24"/>
          <w:u w:val="single"/>
        </w:rPr>
        <w:t>）</w:t>
      </w:r>
      <w:r>
        <w:rPr>
          <w:rFonts w:hint="eastAsia" w:ascii="仿宋" w:hAnsi="仿宋" w:eastAsia="仿宋"/>
          <w:bCs/>
          <w:sz w:val="24"/>
        </w:rPr>
        <w:t>，请予以协助办理。</w:t>
      </w:r>
    </w:p>
    <w:p w14:paraId="4EFC6E03">
      <w:pPr>
        <w:snapToGrid w:val="0"/>
        <w:spacing w:line="360" w:lineRule="auto"/>
        <w:ind w:firstLine="480" w:firstLineChars="200"/>
        <w:contextualSpacing/>
        <w:jc w:val="right"/>
        <w:rPr>
          <w:rFonts w:ascii="仿宋" w:hAnsi="仿宋" w:eastAsia="仿宋"/>
          <w:bCs/>
          <w:sz w:val="24"/>
        </w:rPr>
      </w:pPr>
      <w:r>
        <w:rPr>
          <w:rFonts w:hint="eastAsia" w:ascii="仿宋" w:hAnsi="仿宋" w:eastAsia="仿宋"/>
          <w:bCs/>
          <w:sz w:val="24"/>
          <w:u w:val="single"/>
        </w:rPr>
        <w:t>*******************（公司全称）</w:t>
      </w:r>
      <w:r>
        <w:rPr>
          <w:rFonts w:hint="eastAsia" w:ascii="仿宋" w:hAnsi="仿宋" w:eastAsia="仿宋"/>
          <w:bCs/>
          <w:sz w:val="24"/>
        </w:rPr>
        <w:t>（加盖公章）</w:t>
      </w:r>
    </w:p>
    <w:p w14:paraId="50D84788">
      <w:pPr>
        <w:snapToGrid w:val="0"/>
        <w:spacing w:line="360" w:lineRule="auto"/>
        <w:ind w:firstLine="480" w:firstLineChars="200"/>
        <w:contextualSpacing/>
        <w:jc w:val="right"/>
        <w:rPr>
          <w:rFonts w:ascii="仿宋" w:hAnsi="仿宋" w:eastAsia="仿宋"/>
          <w:bCs/>
          <w:sz w:val="24"/>
        </w:rPr>
      </w:pPr>
      <w:r>
        <w:rPr>
          <w:rFonts w:hint="eastAsia" w:ascii="仿宋" w:hAnsi="仿宋" w:eastAsia="仿宋"/>
          <w:bCs/>
          <w:sz w:val="24"/>
          <w:lang w:eastAsia="zh-CN"/>
        </w:rPr>
        <w:t>2025</w:t>
      </w:r>
      <w:r>
        <w:rPr>
          <w:rFonts w:hint="eastAsia" w:ascii="仿宋" w:hAnsi="仿宋" w:eastAsia="仿宋"/>
          <w:bCs/>
          <w:sz w:val="24"/>
        </w:rPr>
        <w:t>年**月**日</w:t>
      </w:r>
    </w:p>
    <w:tbl>
      <w:tblPr>
        <w:tblStyle w:val="7"/>
        <w:tblpPr w:leftFromText="180" w:rightFromText="180" w:vertAnchor="text" w:horzAnchor="margin" w:tblpXSpec="center" w:tblpY="118"/>
        <w:tblW w:w="10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2"/>
      </w:tblGrid>
      <w:tr w14:paraId="438B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0392" w:type="dxa"/>
            <w:vAlign w:val="center"/>
          </w:tcPr>
          <w:p w14:paraId="2D47D746">
            <w:pPr>
              <w:spacing w:line="360" w:lineRule="auto"/>
              <w:contextualSpacing/>
              <w:jc w:val="center"/>
              <w:rPr>
                <w:rFonts w:ascii="仿宋_GB2312" w:eastAsia="仿宋_GB2312"/>
                <w:b/>
                <w:bCs/>
                <w:sz w:val="24"/>
              </w:rPr>
            </w:pPr>
            <w:r>
              <w:rPr>
                <w:rFonts w:hint="eastAsia" w:ascii="仿宋_GB2312" w:eastAsia="仿宋_GB2312"/>
                <w:b/>
                <w:bCs/>
                <w:sz w:val="24"/>
              </w:rPr>
              <w:t>**</w:t>
            </w:r>
            <w:r>
              <w:rPr>
                <w:rFonts w:hint="eastAsia" w:ascii="仿宋_GB2312" w:eastAsia="仿宋_GB2312"/>
                <w:b/>
                <w:bCs/>
                <w:sz w:val="24"/>
                <w:u w:val="single"/>
              </w:rPr>
              <w:t>身份证正、反面扫描</w:t>
            </w:r>
            <w:r>
              <w:rPr>
                <w:rFonts w:hint="eastAsia" w:ascii="仿宋_GB2312" w:eastAsia="仿宋_GB2312"/>
                <w:b/>
                <w:bCs/>
                <w:sz w:val="24"/>
              </w:rPr>
              <w:t>粘贴区**</w:t>
            </w:r>
          </w:p>
          <w:p w14:paraId="589FDC5B">
            <w:pPr>
              <w:spacing w:line="360" w:lineRule="auto"/>
              <w:contextualSpacing/>
              <w:jc w:val="center"/>
              <w:rPr>
                <w:rFonts w:ascii="仿宋_GB2312" w:eastAsia="仿宋_GB2312"/>
                <w:sz w:val="24"/>
              </w:rPr>
            </w:pPr>
          </w:p>
        </w:tc>
      </w:tr>
    </w:tbl>
    <w:p w14:paraId="22D08629">
      <w:pPr>
        <w:snapToGrid w:val="0"/>
        <w:spacing w:line="360" w:lineRule="auto"/>
        <w:ind w:firstLine="480" w:firstLineChars="200"/>
        <w:contextualSpacing/>
        <w:jc w:val="right"/>
        <w:rPr>
          <w:rFonts w:ascii="仿宋_GB2312" w:hAnsi="宋体" w:eastAsia="仿宋_GB2312"/>
          <w:bCs/>
          <w:sz w:val="24"/>
        </w:rPr>
      </w:pPr>
      <w:r>
        <w:rPr>
          <w:rFonts w:ascii="仿宋_GB2312" w:eastAsia="仿宋_GB2312"/>
          <w:sz w:val="24"/>
        </w:rPr>
        <mc:AlternateContent>
          <mc:Choice Requires="wps">
            <w:drawing>
              <wp:anchor distT="0" distB="0" distL="114300" distR="114300" simplePos="0" relativeHeight="251659264" behindDoc="0" locked="0" layoutInCell="1" allowOverlap="1">
                <wp:simplePos x="0" y="0"/>
                <wp:positionH relativeFrom="column">
                  <wp:posOffset>-732790</wp:posOffset>
                </wp:positionH>
                <wp:positionV relativeFrom="paragraph">
                  <wp:posOffset>2781300</wp:posOffset>
                </wp:positionV>
                <wp:extent cx="7162800" cy="0"/>
                <wp:effectExtent l="0" t="9525" r="0" b="9525"/>
                <wp:wrapNone/>
                <wp:docPr id="1" name="直线 3"/>
                <wp:cNvGraphicFramePr/>
                <a:graphic xmlns:a="http://schemas.openxmlformats.org/drawingml/2006/main">
                  <a:graphicData uri="http://schemas.microsoft.com/office/word/2010/wordprocessingShape">
                    <wps:wsp>
                      <wps:cNvCnPr/>
                      <wps:spPr>
                        <a:xfrm>
                          <a:off x="0" y="0"/>
                          <a:ext cx="7162800" cy="0"/>
                        </a:xfrm>
                        <a:prstGeom prst="line">
                          <a:avLst/>
                        </a:prstGeom>
                        <a:ln w="19050" cap="flat" cmpd="sng">
                          <a:solidFill>
                            <a:srgbClr val="000000"/>
                          </a:solidFill>
                          <a:prstDash val="dashDot"/>
                          <a:miter/>
                          <a:headEnd type="none" w="med" len="med"/>
                          <a:tailEnd type="none" w="med" len="med"/>
                        </a:ln>
                      </wps:spPr>
                      <wps:bodyPr upright="1"/>
                    </wps:wsp>
                  </a:graphicData>
                </a:graphic>
              </wp:anchor>
            </w:drawing>
          </mc:Choice>
          <mc:Fallback>
            <w:pict>
              <v:line id="直线 3" o:spid="_x0000_s1026" o:spt="20" style="position:absolute;left:0pt;margin-left:-57.7pt;margin-top:219pt;height:0pt;width:564pt;z-index:251659264;mso-width-relative:page;mso-height-relative:page;" filled="f" stroked="t" coordsize="21600,21600" o:gfxdata="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ipulNkAAAANAQAADwAAAAAAAAABACAAAAAiAAAAZHJzL2Rvd25yZXYueG1sUEsBAhQAFAAA&#10;AAgAh07iQKwPLMTuAQAA6AMAAA4AAAAAAAAAAQAgAAAAKAEAAGRycy9lMm9Eb2MueG1sUEsFBgAA&#10;AAAGAAYAWQEAAIgFAAAAAA==&#10;">
                <v:fill on="f" focussize="0,0"/>
                <v:stroke weight="1.5pt" color="#000000" joinstyle="miter" dashstyle="dashDot"/>
                <v:imagedata o:title=""/>
                <o:lock v:ext="edit" aspectratio="f"/>
              </v:line>
            </w:pict>
          </mc:Fallback>
        </mc:AlternateContent>
      </w:r>
    </w:p>
    <w:p w14:paraId="6E4EAB4F">
      <w:pPr>
        <w:snapToGrid w:val="0"/>
        <w:spacing w:line="360" w:lineRule="auto"/>
        <w:ind w:right="480"/>
        <w:contextualSpacing/>
        <w:rPr>
          <w:rFonts w:ascii="仿宋_GB2312" w:hAnsi="宋体" w:eastAsia="仿宋_GB2312"/>
          <w:bCs/>
          <w:sz w:val="24"/>
        </w:rPr>
      </w:pPr>
      <w:r>
        <w:rPr>
          <w:rFonts w:hint="eastAsia" w:ascii="黑体" w:hAnsi="黑体" w:eastAsia="黑体"/>
          <w:b/>
          <w:sz w:val="24"/>
        </w:rPr>
        <w:t>二、</w:t>
      </w:r>
      <w:r>
        <w:rPr>
          <w:rFonts w:hint="eastAsia" w:ascii="黑体" w:hAnsi="黑体" w:eastAsia="黑体"/>
          <w:b/>
          <w:sz w:val="24"/>
          <w:lang w:eastAsia="zh-CN"/>
        </w:rPr>
        <w:t>获取采购需求调查</w:t>
      </w:r>
      <w:r>
        <w:rPr>
          <w:rFonts w:hint="eastAsia" w:ascii="黑体" w:hAnsi="黑体" w:eastAsia="黑体"/>
          <w:b/>
          <w:sz w:val="24"/>
          <w:lang w:val="en-US" w:eastAsia="zh-CN"/>
        </w:rPr>
        <w:t>材料</w:t>
      </w:r>
      <w:r>
        <w:rPr>
          <w:rFonts w:hint="eastAsia" w:ascii="黑体" w:hAnsi="黑体" w:eastAsia="黑体"/>
          <w:b/>
          <w:sz w:val="24"/>
        </w:rPr>
        <w:t>登记表</w:t>
      </w:r>
    </w:p>
    <w:tbl>
      <w:tblPr>
        <w:tblStyle w:val="7"/>
        <w:tblW w:w="10550" w:type="dxa"/>
        <w:tblInd w:w="-7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8600"/>
      </w:tblGrid>
      <w:tr w14:paraId="4131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1950" w:type="dxa"/>
            <w:vAlign w:val="center"/>
          </w:tcPr>
          <w:p w14:paraId="394A365D">
            <w:pPr>
              <w:snapToGrid w:val="0"/>
              <w:spacing w:line="360" w:lineRule="auto"/>
              <w:contextualSpacing/>
              <w:jc w:val="left"/>
              <w:rPr>
                <w:rFonts w:ascii="仿宋" w:hAnsi="仿宋" w:eastAsia="仿宋"/>
                <w:sz w:val="24"/>
              </w:rPr>
            </w:pPr>
            <w:r>
              <w:rPr>
                <w:rFonts w:hint="eastAsia" w:ascii="仿宋" w:hAnsi="仿宋" w:eastAsia="仿宋"/>
                <w:sz w:val="24"/>
              </w:rPr>
              <w:t>项目名称</w:t>
            </w:r>
          </w:p>
        </w:tc>
        <w:tc>
          <w:tcPr>
            <w:tcW w:w="8600" w:type="dxa"/>
            <w:vAlign w:val="center"/>
          </w:tcPr>
          <w:p w14:paraId="3A7EBB54">
            <w:pPr>
              <w:snapToGrid w:val="0"/>
              <w:spacing w:line="360" w:lineRule="auto"/>
              <w:contextualSpacing/>
              <w:jc w:val="center"/>
              <w:rPr>
                <w:rFonts w:hint="eastAsia" w:ascii="仿宋" w:hAnsi="仿宋" w:eastAsia="仿宋"/>
                <w:sz w:val="24"/>
                <w:lang w:eastAsia="zh-CN"/>
              </w:rPr>
            </w:pPr>
            <w:r>
              <w:rPr>
                <w:rFonts w:hint="eastAsia" w:ascii="仿宋" w:hAnsi="仿宋" w:eastAsia="仿宋"/>
                <w:sz w:val="24"/>
                <w:lang w:eastAsia="zh-CN"/>
              </w:rPr>
              <w:t>福建省广播电视监测中心和节目收听收看中心迁建项目1期</w:t>
            </w:r>
          </w:p>
        </w:tc>
      </w:tr>
      <w:tr w14:paraId="6930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950" w:type="dxa"/>
            <w:vAlign w:val="center"/>
          </w:tcPr>
          <w:p w14:paraId="488927B7">
            <w:pPr>
              <w:snapToGrid w:val="0"/>
              <w:spacing w:line="360" w:lineRule="auto"/>
              <w:contextualSpacing/>
              <w:jc w:val="left"/>
              <w:rPr>
                <w:rFonts w:ascii="仿宋" w:hAnsi="仿宋" w:eastAsia="仿宋"/>
                <w:sz w:val="24"/>
              </w:rPr>
            </w:pPr>
            <w:r>
              <w:rPr>
                <w:rFonts w:hint="eastAsia" w:ascii="仿宋" w:hAnsi="仿宋" w:eastAsia="仿宋"/>
                <w:sz w:val="24"/>
                <w:lang w:val="en-US" w:eastAsia="zh-CN"/>
              </w:rPr>
              <w:t>公司</w:t>
            </w:r>
            <w:r>
              <w:rPr>
                <w:rFonts w:hint="eastAsia" w:ascii="仿宋" w:hAnsi="仿宋" w:eastAsia="仿宋"/>
                <w:sz w:val="24"/>
              </w:rPr>
              <w:t>名称</w:t>
            </w:r>
          </w:p>
        </w:tc>
        <w:tc>
          <w:tcPr>
            <w:tcW w:w="8600" w:type="dxa"/>
            <w:vAlign w:val="center"/>
          </w:tcPr>
          <w:p w14:paraId="31971467">
            <w:pPr>
              <w:spacing w:line="360" w:lineRule="auto"/>
              <w:contextualSpacing/>
              <w:rPr>
                <w:rFonts w:ascii="仿宋" w:hAnsi="仿宋" w:eastAsia="仿宋"/>
                <w:sz w:val="24"/>
              </w:rPr>
            </w:pPr>
            <w:r>
              <w:rPr>
                <w:rFonts w:hint="eastAsia" w:ascii="仿宋" w:hAnsi="仿宋" w:eastAsia="仿宋"/>
                <w:sz w:val="24"/>
              </w:rPr>
              <w:t xml:space="preserve"> *****（公司名称） </w:t>
            </w:r>
          </w:p>
        </w:tc>
      </w:tr>
      <w:tr w14:paraId="4F7E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1950" w:type="dxa"/>
            <w:vAlign w:val="center"/>
          </w:tcPr>
          <w:p w14:paraId="54664DC2">
            <w:pPr>
              <w:snapToGrid w:val="0"/>
              <w:spacing w:line="360" w:lineRule="auto"/>
              <w:contextualSpacing/>
              <w:jc w:val="left"/>
              <w:rPr>
                <w:rFonts w:ascii="仿宋" w:hAnsi="仿宋" w:eastAsia="仿宋"/>
                <w:sz w:val="24"/>
              </w:rPr>
            </w:pPr>
            <w:r>
              <w:rPr>
                <w:rFonts w:hint="eastAsia" w:ascii="仿宋" w:hAnsi="仿宋" w:eastAsia="仿宋"/>
                <w:sz w:val="24"/>
                <w:lang w:val="en-US" w:eastAsia="zh-CN"/>
              </w:rPr>
              <w:t>公司</w:t>
            </w:r>
            <w:r>
              <w:rPr>
                <w:rFonts w:hint="eastAsia" w:ascii="仿宋" w:hAnsi="仿宋" w:eastAsia="仿宋"/>
                <w:sz w:val="24"/>
              </w:rPr>
              <w:t>地址</w:t>
            </w:r>
          </w:p>
        </w:tc>
        <w:tc>
          <w:tcPr>
            <w:tcW w:w="8600" w:type="dxa"/>
            <w:vAlign w:val="center"/>
          </w:tcPr>
          <w:p w14:paraId="5700C07F">
            <w:pPr>
              <w:spacing w:line="360" w:lineRule="auto"/>
              <w:contextualSpacing/>
              <w:rPr>
                <w:rFonts w:ascii="仿宋" w:hAnsi="仿宋" w:eastAsia="仿宋"/>
                <w:sz w:val="24"/>
              </w:rPr>
            </w:pPr>
            <w:r>
              <w:rPr>
                <w:rFonts w:hint="eastAsia" w:ascii="仿宋" w:hAnsi="仿宋" w:eastAsia="仿宋"/>
                <w:sz w:val="24"/>
              </w:rPr>
              <w:t xml:space="preserve"> ******（公司联系地址（快递、通信详细地址）） </w:t>
            </w:r>
          </w:p>
        </w:tc>
      </w:tr>
      <w:tr w14:paraId="63A9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950" w:type="dxa"/>
            <w:vAlign w:val="center"/>
          </w:tcPr>
          <w:p w14:paraId="4B377F75">
            <w:pPr>
              <w:snapToGrid w:val="0"/>
              <w:spacing w:line="360" w:lineRule="auto"/>
              <w:contextualSpacing/>
              <w:jc w:val="left"/>
              <w:rPr>
                <w:rFonts w:ascii="仿宋" w:hAnsi="仿宋" w:eastAsia="仿宋"/>
                <w:sz w:val="24"/>
              </w:rPr>
            </w:pPr>
            <w:r>
              <w:rPr>
                <w:rFonts w:hint="eastAsia" w:ascii="仿宋" w:hAnsi="仿宋" w:eastAsia="仿宋"/>
                <w:sz w:val="24"/>
              </w:rPr>
              <w:t>联系人及手机号</w:t>
            </w:r>
          </w:p>
        </w:tc>
        <w:tc>
          <w:tcPr>
            <w:tcW w:w="8600" w:type="dxa"/>
            <w:vAlign w:val="center"/>
          </w:tcPr>
          <w:p w14:paraId="1C56D7C9">
            <w:pPr>
              <w:spacing w:line="360" w:lineRule="auto"/>
              <w:contextualSpacing/>
              <w:rPr>
                <w:rFonts w:ascii="仿宋" w:hAnsi="仿宋" w:eastAsia="仿宋"/>
                <w:sz w:val="24"/>
              </w:rPr>
            </w:pPr>
            <w:r>
              <w:rPr>
                <w:rFonts w:hint="eastAsia" w:ascii="仿宋" w:hAnsi="仿宋" w:eastAsia="仿宋"/>
                <w:sz w:val="24"/>
              </w:rPr>
              <w:t xml:space="preserve"> ***（姓名全称），联系电话（含固定电话和手机号码） </w:t>
            </w:r>
          </w:p>
        </w:tc>
      </w:tr>
      <w:tr w14:paraId="3D16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1950" w:type="dxa"/>
            <w:vAlign w:val="center"/>
          </w:tcPr>
          <w:p w14:paraId="0F805007">
            <w:pPr>
              <w:snapToGrid w:val="0"/>
              <w:spacing w:line="360" w:lineRule="auto"/>
              <w:contextualSpacing/>
              <w:jc w:val="left"/>
              <w:rPr>
                <w:rFonts w:ascii="仿宋" w:hAnsi="仿宋" w:eastAsia="仿宋"/>
                <w:sz w:val="24"/>
              </w:rPr>
            </w:pPr>
            <w:r>
              <w:rPr>
                <w:rFonts w:hint="eastAsia" w:ascii="仿宋" w:hAnsi="仿宋" w:eastAsia="仿宋"/>
                <w:sz w:val="24"/>
              </w:rPr>
              <w:t>电子邮箱</w:t>
            </w:r>
          </w:p>
        </w:tc>
        <w:tc>
          <w:tcPr>
            <w:tcW w:w="8600" w:type="dxa"/>
            <w:vAlign w:val="center"/>
          </w:tcPr>
          <w:p w14:paraId="4852AC5F">
            <w:pPr>
              <w:spacing w:line="360" w:lineRule="auto"/>
              <w:contextualSpacing/>
              <w:rPr>
                <w:rFonts w:ascii="仿宋" w:hAnsi="仿宋" w:eastAsia="仿宋"/>
                <w:sz w:val="24"/>
              </w:rPr>
            </w:pPr>
            <w:r>
              <w:rPr>
                <w:rFonts w:hint="eastAsia" w:ascii="仿宋" w:hAnsi="仿宋" w:eastAsia="仿宋"/>
                <w:sz w:val="24"/>
              </w:rPr>
              <w:t xml:space="preserve"> ******（收发</w:t>
            </w:r>
            <w:r>
              <w:rPr>
                <w:rFonts w:hint="eastAsia" w:ascii="仿宋" w:hAnsi="仿宋" w:eastAsia="仿宋"/>
                <w:sz w:val="24"/>
                <w:lang w:val="en-US" w:eastAsia="zh-CN"/>
              </w:rPr>
              <w:t>材料</w:t>
            </w:r>
            <w:r>
              <w:rPr>
                <w:rFonts w:hint="eastAsia" w:ascii="仿宋" w:hAnsi="仿宋" w:eastAsia="仿宋"/>
                <w:sz w:val="24"/>
              </w:rPr>
              <w:t xml:space="preserve">） </w:t>
            </w:r>
          </w:p>
        </w:tc>
      </w:tr>
    </w:tbl>
    <w:p w14:paraId="704D62AF">
      <w:pPr>
        <w:snapToGrid w:val="0"/>
        <w:spacing w:line="360" w:lineRule="auto"/>
        <w:contextualSpacing/>
        <w:rPr>
          <w:rFonts w:hint="eastAsia" w:ascii="黑体" w:hAnsi="黑体" w:eastAsia="黑体"/>
          <w:b/>
          <w:sz w:val="24"/>
        </w:rPr>
      </w:pPr>
      <w:r>
        <w:rPr>
          <w:rFonts w:ascii="仿宋_GB2312" w:hAnsi="宋体" w:eastAsia="仿宋_GB2312"/>
          <w:b/>
          <w:sz w:val="24"/>
        </w:rPr>
        <mc:AlternateContent>
          <mc:Choice Requires="wps">
            <w:drawing>
              <wp:anchor distT="0" distB="0" distL="114300" distR="114300" simplePos="0" relativeHeight="251660288" behindDoc="0" locked="0" layoutInCell="1" allowOverlap="1">
                <wp:simplePos x="0" y="0"/>
                <wp:positionH relativeFrom="column">
                  <wp:posOffset>-732155</wp:posOffset>
                </wp:positionH>
                <wp:positionV relativeFrom="paragraph">
                  <wp:posOffset>177165</wp:posOffset>
                </wp:positionV>
                <wp:extent cx="7162800" cy="0"/>
                <wp:effectExtent l="0" t="9525" r="0" b="9525"/>
                <wp:wrapNone/>
                <wp:docPr id="2" name="直线 4"/>
                <wp:cNvGraphicFramePr/>
                <a:graphic xmlns:a="http://schemas.openxmlformats.org/drawingml/2006/main">
                  <a:graphicData uri="http://schemas.microsoft.com/office/word/2010/wordprocessingShape">
                    <wps:wsp>
                      <wps:cNvCnPr/>
                      <wps:spPr>
                        <a:xfrm>
                          <a:off x="0" y="0"/>
                          <a:ext cx="7162800" cy="0"/>
                        </a:xfrm>
                        <a:prstGeom prst="line">
                          <a:avLst/>
                        </a:prstGeom>
                        <a:ln w="19050" cap="flat" cmpd="sng">
                          <a:solidFill>
                            <a:srgbClr val="000000"/>
                          </a:solidFill>
                          <a:prstDash val="dashDot"/>
                          <a:miter/>
                          <a:headEnd type="none" w="med" len="med"/>
                          <a:tailEnd type="none" w="med" len="med"/>
                        </a:ln>
                      </wps:spPr>
                      <wps:bodyPr upright="1"/>
                    </wps:wsp>
                  </a:graphicData>
                </a:graphic>
              </wp:anchor>
            </w:drawing>
          </mc:Choice>
          <mc:Fallback>
            <w:pict>
              <v:line id="直线 4" o:spid="_x0000_s1026" o:spt="20" style="position:absolute;left:0pt;margin-left:-57.65pt;margin-top:13.95pt;height:0pt;width:564pt;z-index:251660288;mso-width-relative:page;mso-height-relative:page;" filled="f" stroked="t" coordsize="21600,21600" o:gfxdata="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2mf2k9gAAAALAQAADwAAAAAAAAABACAAAAAiAAAAZHJzL2Rvd25yZXYueG1sUEsBAhQAFAAA&#10;AAgAh07iQDFepxDvAQAA6AMAAA4AAAAAAAAAAQAgAAAAJwEAAGRycy9lMm9Eb2MueG1sUEsFBgAA&#10;AAAGAAYAWQEAAIgFAAAAAA==&#10;">
                <v:fill on="f" focussize="0,0"/>
                <v:stroke weight="1.5pt" color="#000000" joinstyle="miter" dashstyle="dashDot"/>
                <v:imagedata o:title=""/>
                <o:lock v:ext="edit" aspectratio="f"/>
              </v:line>
            </w:pict>
          </mc:Fallback>
        </mc:AlternateContent>
      </w:r>
    </w:p>
    <w:p w14:paraId="4C75DAEC">
      <w:pPr>
        <w:snapToGrid w:val="0"/>
        <w:spacing w:line="360" w:lineRule="auto"/>
        <w:contextualSpacing/>
        <w:rPr>
          <w:rFonts w:hint="default" w:ascii="黑体" w:hAnsi="黑体" w:eastAsia="黑体"/>
          <w:b/>
          <w:bCs/>
          <w:sz w:val="24"/>
          <w:lang w:val="en-US" w:eastAsia="zh-CN"/>
        </w:rPr>
      </w:pPr>
      <w:r>
        <w:rPr>
          <w:rFonts w:hint="eastAsia" w:ascii="黑体" w:hAnsi="黑体" w:eastAsia="黑体"/>
          <w:b/>
          <w:sz w:val="24"/>
        </w:rPr>
        <w:t>三、</w:t>
      </w:r>
      <w:r>
        <w:rPr>
          <w:rFonts w:hint="eastAsia" w:ascii="黑体" w:hAnsi="黑体" w:eastAsia="黑体"/>
          <w:b/>
          <w:bCs/>
          <w:sz w:val="24"/>
        </w:rPr>
        <w:t>潜在供应商和设计单位须按照附件（介绍信及保密承诺书）要求将加盖供应商公章</w:t>
      </w:r>
      <w:bookmarkStart w:id="0" w:name="_GoBack"/>
      <w:r>
        <w:rPr>
          <w:rFonts w:hint="eastAsia" w:ascii="黑体" w:hAnsi="黑体" w:eastAsia="黑体"/>
          <w:b/>
          <w:bCs/>
          <w:sz w:val="24"/>
        </w:rPr>
        <w:t>的</w:t>
      </w:r>
      <w:bookmarkEnd w:id="0"/>
      <w:r>
        <w:rPr>
          <w:rFonts w:hint="eastAsia" w:ascii="黑体" w:hAnsi="黑体" w:eastAsia="黑体"/>
          <w:b/>
          <w:bCs/>
          <w:sz w:val="24"/>
        </w:rPr>
        <w:t>相关材料发送至福建电广创投招标代理有限公司邮箱(13365917950@189.cn)，收到扫描件后会将图纸发送至介绍信预留邮箱。</w:t>
      </w:r>
    </w:p>
    <w:p w14:paraId="7C1F4DB3">
      <w:pPr>
        <w:snapToGrid w:val="0"/>
        <w:spacing w:line="360" w:lineRule="auto"/>
        <w:ind w:firstLine="482" w:firstLineChars="200"/>
        <w:rPr>
          <w:rFonts w:hint="eastAsia" w:ascii="黑体" w:hAnsi="黑体" w:eastAsia="黑体"/>
          <w:b/>
          <w:bCs/>
          <w:color w:val="FF0000"/>
          <w:sz w:val="24"/>
          <w:u w:val="single"/>
        </w:rPr>
      </w:pPr>
      <w:r>
        <w:rPr>
          <w:rFonts w:hint="eastAsia" w:ascii="黑体" w:hAnsi="黑体" w:eastAsia="黑体"/>
          <w:b/>
          <w:bCs/>
          <w:color w:val="FF0000"/>
          <w:sz w:val="24"/>
          <w:u w:val="single"/>
        </w:rPr>
        <w:t>重要提示：身份证需按原件大小扫描粘贴，并清晰可见</w:t>
      </w:r>
      <w:r>
        <w:rPr>
          <w:rFonts w:hint="eastAsia" w:ascii="黑体" w:hAnsi="黑体" w:eastAsia="黑体"/>
          <w:b/>
          <w:bCs/>
          <w:color w:val="FF0000"/>
          <w:sz w:val="24"/>
          <w:u w:val="single"/>
          <w:lang w:eastAsia="zh-CN"/>
        </w:rPr>
        <w:t>，</w:t>
      </w:r>
      <w:r>
        <w:rPr>
          <w:rFonts w:hint="eastAsia" w:ascii="黑体" w:hAnsi="黑体" w:eastAsia="黑体"/>
          <w:b/>
          <w:bCs/>
          <w:color w:val="FF0000"/>
          <w:sz w:val="24"/>
          <w:u w:val="single"/>
        </w:rPr>
        <w:t>感谢配合！</w:t>
      </w:r>
    </w:p>
    <w:p w14:paraId="69654219">
      <w:pPr>
        <w:snapToGrid w:val="0"/>
        <w:spacing w:line="360" w:lineRule="auto"/>
        <w:ind w:firstLine="482" w:firstLineChars="200"/>
        <w:rPr>
          <w:rFonts w:hint="eastAsia" w:ascii="黑体" w:hAnsi="黑体" w:eastAsia="黑体"/>
          <w:b/>
          <w:bCs/>
          <w:color w:val="FF0000"/>
          <w:sz w:val="24"/>
          <w:u w:val="single"/>
        </w:rPr>
      </w:pPr>
    </w:p>
    <w:p w14:paraId="443B68D9">
      <w:pPr>
        <w:snapToGrid w:val="0"/>
        <w:ind w:firstLine="482" w:firstLineChars="200"/>
        <w:rPr>
          <w:rFonts w:hint="eastAsia" w:ascii="黑体" w:hAnsi="黑体" w:eastAsia="黑体"/>
          <w:b/>
          <w:bCs/>
          <w:color w:val="FF0000"/>
          <w:sz w:val="24"/>
          <w:u w:val="single"/>
        </w:rPr>
      </w:pPr>
    </w:p>
    <w:p w14:paraId="5ECFA49D">
      <w:pPr>
        <w:snapToGrid w:val="0"/>
        <w:ind w:firstLine="482" w:firstLineChars="200"/>
        <w:rPr>
          <w:rFonts w:hint="eastAsia" w:ascii="黑体" w:hAnsi="黑体" w:eastAsia="黑体"/>
          <w:b/>
          <w:bCs/>
          <w:color w:val="FF0000"/>
          <w:sz w:val="24"/>
          <w:u w:val="single"/>
        </w:rPr>
      </w:pPr>
    </w:p>
    <w:p w14:paraId="30970A5B">
      <w:pPr>
        <w:snapToGrid w:val="0"/>
        <w:ind w:firstLine="482" w:firstLineChars="200"/>
        <w:rPr>
          <w:rFonts w:hint="eastAsia" w:ascii="黑体" w:hAnsi="黑体" w:eastAsia="黑体"/>
          <w:b/>
          <w:bCs/>
          <w:color w:val="FF0000"/>
          <w:sz w:val="24"/>
          <w:u w:val="single"/>
        </w:rPr>
      </w:pPr>
    </w:p>
    <w:p w14:paraId="105B5FE0">
      <w:pPr>
        <w:spacing w:line="580" w:lineRule="exact"/>
        <w:jc w:val="center"/>
        <w:rPr>
          <w:rFonts w:ascii="宋体" w:hAnsi="宋体"/>
          <w:b/>
          <w:sz w:val="44"/>
          <w:szCs w:val="44"/>
        </w:rPr>
      </w:pPr>
      <w:r>
        <w:rPr>
          <w:rFonts w:hint="eastAsia" w:ascii="宋体" w:hAnsi="宋体" w:eastAsia="宋体" w:cs="Times New Roman"/>
          <w:b/>
          <w:sz w:val="44"/>
          <w:szCs w:val="44"/>
        </w:rPr>
        <w:t>福建省广播电视监测中心和节目收听收看中心迁建项目</w:t>
      </w:r>
      <w:r>
        <w:rPr>
          <w:rFonts w:hint="eastAsia" w:ascii="宋体" w:hAnsi="宋体" w:eastAsia="宋体" w:cs="Times New Roman"/>
          <w:b/>
          <w:sz w:val="44"/>
          <w:szCs w:val="44"/>
          <w:lang w:val="en-US" w:eastAsia="zh-CN"/>
        </w:rPr>
        <w:t>1期采购需求调查</w:t>
      </w:r>
      <w:r>
        <w:rPr>
          <w:rFonts w:hint="eastAsia" w:ascii="宋体" w:hAnsi="宋体"/>
          <w:b/>
          <w:sz w:val="44"/>
          <w:szCs w:val="44"/>
        </w:rPr>
        <w:t>保密承诺书</w:t>
      </w:r>
    </w:p>
    <w:p w14:paraId="21B887D5">
      <w:pPr>
        <w:spacing w:line="580" w:lineRule="exact"/>
        <w:rPr>
          <w:rFonts w:hint="eastAsia" w:ascii="仿宋" w:hAnsi="仿宋" w:eastAsia="仿宋"/>
          <w:sz w:val="32"/>
          <w:szCs w:val="32"/>
        </w:rPr>
      </w:pPr>
    </w:p>
    <w:p w14:paraId="78778F08">
      <w:pPr>
        <w:spacing w:line="580" w:lineRule="exact"/>
        <w:rPr>
          <w:rFonts w:hint="default" w:ascii="仿宋" w:hAnsi="仿宋" w:eastAsia="仿宋"/>
          <w:b/>
          <w:sz w:val="32"/>
          <w:szCs w:val="32"/>
          <w:lang w:val="en-US" w:eastAsia="zh-CN"/>
        </w:rPr>
      </w:pPr>
      <w:r>
        <w:rPr>
          <w:rFonts w:hint="eastAsia" w:ascii="仿宋" w:hAnsi="仿宋" w:eastAsia="仿宋"/>
          <w:sz w:val="32"/>
          <w:szCs w:val="32"/>
        </w:rPr>
        <w:t>致：</w:t>
      </w:r>
      <w:r>
        <w:rPr>
          <w:rFonts w:hint="eastAsia" w:ascii="仿宋" w:hAnsi="仿宋" w:eastAsia="仿宋"/>
          <w:sz w:val="32"/>
          <w:szCs w:val="32"/>
          <w:lang w:val="en-US" w:eastAsia="zh-CN"/>
        </w:rPr>
        <w:t>福建省广播电视监测中心</w:t>
      </w:r>
    </w:p>
    <w:p w14:paraId="4007C4C1">
      <w:pPr>
        <w:spacing w:line="580" w:lineRule="exact"/>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u w:val="single"/>
        </w:rPr>
        <w:t xml:space="preserve">                                       </w:t>
      </w:r>
      <w:r>
        <w:rPr>
          <w:rFonts w:hint="eastAsia" w:ascii="仿宋" w:hAnsi="仿宋" w:eastAsia="仿宋"/>
          <w:sz w:val="32"/>
          <w:szCs w:val="32"/>
        </w:rPr>
        <w:t>（以下简称“我司”）希望参与</w:t>
      </w:r>
      <w:r>
        <w:rPr>
          <w:rFonts w:hint="eastAsia" w:ascii="仿宋" w:hAnsi="仿宋" w:eastAsia="仿宋"/>
          <w:sz w:val="32"/>
          <w:szCs w:val="32"/>
          <w:lang w:val="en-US" w:eastAsia="zh-CN"/>
        </w:rPr>
        <w:t>贵中心</w:t>
      </w:r>
      <w:r>
        <w:rPr>
          <w:rFonts w:hint="eastAsia" w:ascii="仿宋" w:hAnsi="仿宋" w:eastAsia="仿宋"/>
          <w:sz w:val="32"/>
          <w:szCs w:val="32"/>
        </w:rPr>
        <w:t>的</w:t>
      </w:r>
      <w:r>
        <w:rPr>
          <w:rFonts w:hint="eastAsia" w:ascii="仿宋" w:hAnsi="仿宋" w:eastAsia="仿宋" w:cs="Times New Roman"/>
          <w:sz w:val="32"/>
          <w:szCs w:val="32"/>
        </w:rPr>
        <w:t>福建省广播电视监测中心和节目收听收看中心迁建项目</w:t>
      </w:r>
      <w:r>
        <w:rPr>
          <w:rFonts w:hint="eastAsia" w:ascii="仿宋" w:hAnsi="仿宋" w:eastAsia="仿宋" w:cs="Times New Roman"/>
          <w:sz w:val="32"/>
          <w:szCs w:val="32"/>
          <w:lang w:val="en-US" w:eastAsia="zh-CN"/>
        </w:rPr>
        <w:t>1期采购需求调查</w:t>
      </w:r>
      <w:r>
        <w:rPr>
          <w:rFonts w:hint="eastAsia" w:ascii="仿宋" w:hAnsi="仿宋" w:eastAsia="仿宋"/>
          <w:sz w:val="32"/>
          <w:szCs w:val="32"/>
        </w:rPr>
        <w:t>。在本</w:t>
      </w:r>
      <w:r>
        <w:rPr>
          <w:rFonts w:hint="eastAsia" w:ascii="仿宋" w:hAnsi="仿宋" w:eastAsia="仿宋"/>
          <w:sz w:val="32"/>
          <w:szCs w:val="32"/>
          <w:lang w:val="en-US" w:eastAsia="zh-CN"/>
        </w:rPr>
        <w:t>响应</w:t>
      </w:r>
      <w:r>
        <w:rPr>
          <w:rFonts w:hint="eastAsia" w:ascii="仿宋" w:hAnsi="仿宋" w:eastAsia="仿宋"/>
          <w:sz w:val="32"/>
          <w:szCs w:val="32"/>
        </w:rPr>
        <w:t>过程中，</w:t>
      </w:r>
      <w:r>
        <w:rPr>
          <w:rFonts w:hint="eastAsia" w:ascii="仿宋" w:hAnsi="仿宋" w:eastAsia="仿宋"/>
          <w:sz w:val="32"/>
          <w:szCs w:val="32"/>
          <w:lang w:eastAsia="zh-CN"/>
        </w:rPr>
        <w:t>贵中心</w:t>
      </w:r>
      <w:r>
        <w:rPr>
          <w:rFonts w:hint="eastAsia" w:ascii="仿宋" w:hAnsi="仿宋" w:eastAsia="仿宋"/>
          <w:sz w:val="32"/>
          <w:szCs w:val="32"/>
        </w:rPr>
        <w:t>同意向我司提供关于本项目的相关信息和技术资料，前提是我司必须根据本承诺书的规定对所提供的信息和资料严格履行保密责任，并且仅为对本项目的投标及项目实施之目的而使用。</w:t>
      </w:r>
    </w:p>
    <w:p w14:paraId="43EA7E4B">
      <w:pPr>
        <w:spacing w:line="580" w:lineRule="exact"/>
        <w:ind w:left="50" w:leftChars="24" w:firstLine="640" w:firstLineChars="200"/>
        <w:rPr>
          <w:rFonts w:hint="eastAsia" w:ascii="仿宋" w:hAnsi="仿宋" w:eastAsia="仿宋"/>
          <w:sz w:val="32"/>
          <w:szCs w:val="32"/>
        </w:rPr>
      </w:pPr>
      <w:r>
        <w:rPr>
          <w:rFonts w:hint="eastAsia" w:ascii="仿宋" w:hAnsi="仿宋" w:eastAsia="仿宋"/>
          <w:sz w:val="32"/>
          <w:szCs w:val="32"/>
        </w:rPr>
        <w:t>为了对保密信息予以有效保护，确保项目的安全,根据《中华人民共和国保守国家秘密法》和国家有关法规，我司同意做出以下承诺：</w:t>
      </w:r>
    </w:p>
    <w:p w14:paraId="16ABD999">
      <w:pPr>
        <w:numPr>
          <w:ilvl w:val="0"/>
          <w:numId w:val="1"/>
        </w:numPr>
        <w:spacing w:line="580" w:lineRule="exact"/>
        <w:rPr>
          <w:rFonts w:hint="eastAsia" w:ascii="黑体" w:hAnsi="黑体" w:eastAsia="黑体"/>
          <w:sz w:val="32"/>
          <w:szCs w:val="32"/>
        </w:rPr>
      </w:pPr>
      <w:r>
        <w:rPr>
          <w:rFonts w:hint="eastAsia" w:ascii="黑体" w:hAnsi="黑体" w:eastAsia="黑体"/>
          <w:sz w:val="32"/>
          <w:szCs w:val="32"/>
        </w:rPr>
        <w:t>相关信息和资料的定义</w:t>
      </w:r>
    </w:p>
    <w:p w14:paraId="7EE005B2">
      <w:pPr>
        <w:spacing w:line="580" w:lineRule="exact"/>
        <w:ind w:firstLine="645"/>
        <w:rPr>
          <w:rFonts w:hint="eastAsia" w:ascii="仿宋" w:hAnsi="仿宋" w:eastAsia="仿宋"/>
          <w:sz w:val="32"/>
          <w:szCs w:val="32"/>
        </w:rPr>
      </w:pPr>
      <w:r>
        <w:rPr>
          <w:rFonts w:hint="eastAsia" w:ascii="仿宋" w:hAnsi="仿宋" w:eastAsia="仿宋"/>
          <w:sz w:val="32"/>
          <w:szCs w:val="32"/>
        </w:rPr>
        <w:t>本承诺书所称的“相关信息和技术资料”是指基于</w:t>
      </w:r>
      <w:r>
        <w:rPr>
          <w:rFonts w:hint="eastAsia" w:ascii="仿宋" w:hAnsi="仿宋" w:eastAsia="仿宋"/>
          <w:sz w:val="32"/>
          <w:szCs w:val="32"/>
          <w:lang w:val="en-US" w:eastAsia="zh-CN"/>
        </w:rPr>
        <w:t>省广播电视监测中心</w:t>
      </w:r>
      <w:r>
        <w:rPr>
          <w:rFonts w:hint="eastAsia" w:ascii="仿宋" w:hAnsi="仿宋" w:eastAsia="仿宋"/>
          <w:sz w:val="32"/>
          <w:szCs w:val="32"/>
        </w:rPr>
        <w:t>向我司提供的</w:t>
      </w:r>
      <w:r>
        <w:rPr>
          <w:rFonts w:hint="eastAsia" w:ascii="仿宋" w:hAnsi="仿宋" w:eastAsia="仿宋" w:cs="Times New Roman"/>
          <w:sz w:val="32"/>
          <w:szCs w:val="32"/>
        </w:rPr>
        <w:t>福建省广播电视监测中心和节目收听收看中心迁建项目</w:t>
      </w:r>
      <w:r>
        <w:rPr>
          <w:rFonts w:hint="eastAsia" w:ascii="仿宋" w:hAnsi="仿宋" w:eastAsia="仿宋" w:cs="Times New Roman"/>
          <w:sz w:val="32"/>
          <w:szCs w:val="32"/>
          <w:lang w:val="en-US" w:eastAsia="zh-CN"/>
        </w:rPr>
        <w:t>1期采购需求调查</w:t>
      </w:r>
      <w:r>
        <w:rPr>
          <w:rFonts w:hint="eastAsia" w:ascii="仿宋" w:hAnsi="仿宋" w:eastAsia="仿宋"/>
          <w:sz w:val="32"/>
          <w:szCs w:val="32"/>
        </w:rPr>
        <w:t>内容以及有关本</w:t>
      </w:r>
      <w:r>
        <w:rPr>
          <w:rFonts w:hint="eastAsia" w:ascii="仿宋" w:hAnsi="仿宋" w:eastAsia="仿宋"/>
          <w:sz w:val="32"/>
          <w:szCs w:val="32"/>
          <w:lang w:val="en-US" w:eastAsia="zh-CN"/>
        </w:rPr>
        <w:t>次调查</w:t>
      </w:r>
      <w:r>
        <w:rPr>
          <w:rFonts w:hint="eastAsia" w:ascii="仿宋" w:hAnsi="仿宋" w:eastAsia="仿宋"/>
          <w:sz w:val="32"/>
          <w:szCs w:val="32"/>
        </w:rPr>
        <w:t>实施过程中涉及的全部未向社会公开的信息，无论是书面的、口头的、图形的、电子的或其他任何形式的信息。</w:t>
      </w:r>
    </w:p>
    <w:p w14:paraId="159A102D">
      <w:pPr>
        <w:numPr>
          <w:ilvl w:val="0"/>
          <w:numId w:val="1"/>
        </w:numPr>
        <w:spacing w:line="580" w:lineRule="exact"/>
        <w:rPr>
          <w:rFonts w:hint="eastAsia" w:ascii="黑体" w:hAnsi="黑体" w:eastAsia="黑体"/>
          <w:sz w:val="32"/>
          <w:szCs w:val="32"/>
        </w:rPr>
      </w:pPr>
      <w:r>
        <w:rPr>
          <w:rFonts w:hint="eastAsia" w:ascii="黑体" w:hAnsi="黑体" w:eastAsia="黑体"/>
          <w:sz w:val="32"/>
          <w:szCs w:val="32"/>
        </w:rPr>
        <w:t>保密义务</w:t>
      </w:r>
    </w:p>
    <w:p w14:paraId="2524A674">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1.我司同意严格保密本次</w:t>
      </w:r>
      <w:r>
        <w:rPr>
          <w:rFonts w:hint="eastAsia" w:ascii="仿宋" w:hAnsi="仿宋" w:eastAsia="仿宋"/>
          <w:sz w:val="32"/>
          <w:szCs w:val="32"/>
          <w:lang w:val="en-US" w:eastAsia="zh-CN"/>
        </w:rPr>
        <w:t>调查</w:t>
      </w:r>
      <w:r>
        <w:rPr>
          <w:rFonts w:hint="eastAsia" w:ascii="仿宋" w:hAnsi="仿宋" w:eastAsia="仿宋"/>
          <w:sz w:val="32"/>
          <w:szCs w:val="32"/>
        </w:rPr>
        <w:t>过程中所提供的相关信息和技术资料。</w:t>
      </w:r>
    </w:p>
    <w:p w14:paraId="2E70264E">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2.我司保证采取所有必要的方法对本次</w:t>
      </w:r>
      <w:r>
        <w:rPr>
          <w:rFonts w:hint="eastAsia" w:ascii="仿宋" w:hAnsi="仿宋" w:eastAsia="仿宋"/>
          <w:sz w:val="32"/>
          <w:szCs w:val="32"/>
          <w:lang w:val="en-US" w:eastAsia="zh-CN"/>
        </w:rPr>
        <w:t>调查</w:t>
      </w:r>
      <w:r>
        <w:rPr>
          <w:rFonts w:hint="eastAsia" w:ascii="仿宋" w:hAnsi="仿宋" w:eastAsia="仿宋"/>
          <w:sz w:val="32"/>
          <w:szCs w:val="32"/>
        </w:rPr>
        <w:t>所提供的相关信息和技术资料进行保密，严禁非授权透露、使用、复制本次</w:t>
      </w:r>
      <w:r>
        <w:rPr>
          <w:rFonts w:hint="eastAsia" w:ascii="仿宋" w:hAnsi="仿宋" w:eastAsia="仿宋"/>
          <w:sz w:val="32"/>
          <w:szCs w:val="32"/>
          <w:lang w:eastAsia="zh-CN"/>
        </w:rPr>
        <w:t>采购需求调查</w:t>
      </w:r>
      <w:r>
        <w:rPr>
          <w:rFonts w:hint="eastAsia" w:ascii="仿宋" w:hAnsi="仿宋" w:eastAsia="仿宋"/>
          <w:sz w:val="32"/>
          <w:szCs w:val="32"/>
        </w:rPr>
        <w:t>所提供</w:t>
      </w:r>
      <w:r>
        <w:rPr>
          <w:rFonts w:hint="eastAsia" w:ascii="仿宋" w:hAnsi="仿宋" w:eastAsia="仿宋"/>
          <w:sz w:val="32"/>
          <w:szCs w:val="32"/>
          <w:lang w:eastAsia="zh-CN"/>
        </w:rPr>
        <w:t>的</w:t>
      </w:r>
      <w:r>
        <w:rPr>
          <w:rFonts w:hint="eastAsia" w:ascii="仿宋" w:hAnsi="仿宋" w:eastAsia="仿宋"/>
          <w:sz w:val="32"/>
          <w:szCs w:val="32"/>
        </w:rPr>
        <w:t>相关信息和技术资料。</w:t>
      </w:r>
    </w:p>
    <w:p w14:paraId="641755A6">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3.未经贵</w:t>
      </w:r>
      <w:r>
        <w:rPr>
          <w:rFonts w:hint="eastAsia" w:ascii="仿宋" w:hAnsi="仿宋" w:eastAsia="仿宋"/>
          <w:sz w:val="32"/>
          <w:szCs w:val="32"/>
          <w:lang w:val="en-US" w:eastAsia="zh-CN"/>
        </w:rPr>
        <w:t>中心</w:t>
      </w:r>
      <w:r>
        <w:rPr>
          <w:rFonts w:hint="eastAsia" w:ascii="仿宋" w:hAnsi="仿宋" w:eastAsia="仿宋"/>
          <w:sz w:val="32"/>
          <w:szCs w:val="32"/>
        </w:rPr>
        <w:t>书面同意，我司不得因任何理由以及任何方式透露本次项目</w:t>
      </w:r>
      <w:r>
        <w:rPr>
          <w:rFonts w:hint="eastAsia" w:ascii="仿宋" w:hAnsi="仿宋" w:eastAsia="仿宋"/>
          <w:sz w:val="32"/>
          <w:szCs w:val="32"/>
          <w:lang w:val="en-US" w:eastAsia="zh-CN"/>
        </w:rPr>
        <w:t>调查</w:t>
      </w:r>
      <w:r>
        <w:rPr>
          <w:rFonts w:hint="eastAsia" w:ascii="仿宋" w:hAnsi="仿宋" w:eastAsia="仿宋"/>
          <w:sz w:val="32"/>
          <w:szCs w:val="32"/>
        </w:rPr>
        <w:t>所提供</w:t>
      </w:r>
      <w:r>
        <w:rPr>
          <w:rFonts w:hint="eastAsia" w:ascii="仿宋" w:hAnsi="仿宋" w:eastAsia="仿宋"/>
          <w:sz w:val="32"/>
          <w:szCs w:val="32"/>
          <w:lang w:eastAsia="zh-CN"/>
        </w:rPr>
        <w:t>的</w:t>
      </w:r>
      <w:r>
        <w:rPr>
          <w:rFonts w:hint="eastAsia" w:ascii="仿宋" w:hAnsi="仿宋" w:eastAsia="仿宋"/>
          <w:sz w:val="32"/>
          <w:szCs w:val="32"/>
        </w:rPr>
        <w:t>相关信息和技术资料。</w:t>
      </w:r>
    </w:p>
    <w:p w14:paraId="483CB32F">
      <w:p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5.未经贵</w:t>
      </w:r>
      <w:r>
        <w:rPr>
          <w:rFonts w:hint="eastAsia" w:ascii="仿宋" w:hAnsi="仿宋" w:eastAsia="仿宋"/>
          <w:sz w:val="32"/>
          <w:szCs w:val="32"/>
          <w:lang w:val="en-US" w:eastAsia="zh-CN"/>
        </w:rPr>
        <w:t>中心</w:t>
      </w:r>
      <w:r>
        <w:rPr>
          <w:rFonts w:hint="eastAsia" w:ascii="仿宋" w:hAnsi="仿宋" w:eastAsia="仿宋"/>
          <w:sz w:val="32"/>
          <w:szCs w:val="32"/>
        </w:rPr>
        <w:t>同意，我司不得阅读、拷贝、处理、传递涉及本</w:t>
      </w:r>
      <w:r>
        <w:rPr>
          <w:rFonts w:hint="eastAsia" w:ascii="仿宋" w:hAnsi="仿宋" w:eastAsia="仿宋"/>
          <w:sz w:val="32"/>
          <w:szCs w:val="32"/>
          <w:lang w:val="en-US" w:eastAsia="zh-CN"/>
        </w:rPr>
        <w:t>次调查</w:t>
      </w:r>
      <w:r>
        <w:rPr>
          <w:rFonts w:hint="eastAsia" w:ascii="仿宋" w:hAnsi="仿宋" w:eastAsia="仿宋"/>
          <w:sz w:val="32"/>
          <w:szCs w:val="32"/>
        </w:rPr>
        <w:t>的信息及存储介质</w:t>
      </w:r>
      <w:r>
        <w:rPr>
          <w:rFonts w:hint="eastAsia" w:ascii="仿宋" w:hAnsi="仿宋" w:eastAsia="仿宋"/>
          <w:sz w:val="32"/>
          <w:szCs w:val="32"/>
          <w:lang w:eastAsia="zh-CN"/>
        </w:rPr>
        <w:t>。</w:t>
      </w:r>
    </w:p>
    <w:p w14:paraId="6FAE0B80">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三、使用方式和不使用的义务</w:t>
      </w:r>
    </w:p>
    <w:p w14:paraId="6F8618AB">
      <w:pPr>
        <w:spacing w:line="580" w:lineRule="exact"/>
        <w:ind w:firstLine="640" w:firstLineChars="200"/>
        <w:rPr>
          <w:rFonts w:ascii="仿宋" w:hAnsi="仿宋" w:eastAsia="仿宋"/>
          <w:sz w:val="32"/>
          <w:szCs w:val="32"/>
        </w:rPr>
      </w:pPr>
      <w:r>
        <w:rPr>
          <w:rFonts w:hint="eastAsia" w:ascii="仿宋" w:hAnsi="仿宋" w:eastAsia="仿宋"/>
          <w:sz w:val="32"/>
          <w:szCs w:val="32"/>
        </w:rPr>
        <w:t>本次</w:t>
      </w:r>
      <w:r>
        <w:rPr>
          <w:rFonts w:hint="eastAsia" w:ascii="仿宋" w:hAnsi="仿宋" w:eastAsia="仿宋"/>
          <w:sz w:val="32"/>
          <w:szCs w:val="32"/>
          <w:lang w:eastAsia="zh-CN"/>
        </w:rPr>
        <w:t>采购需求调查</w:t>
      </w:r>
      <w:r>
        <w:rPr>
          <w:rFonts w:hint="eastAsia" w:ascii="仿宋" w:hAnsi="仿宋" w:eastAsia="仿宋"/>
          <w:sz w:val="32"/>
          <w:szCs w:val="32"/>
        </w:rPr>
        <w:t>所提供</w:t>
      </w:r>
      <w:r>
        <w:rPr>
          <w:rFonts w:hint="eastAsia" w:ascii="仿宋" w:hAnsi="仿宋" w:eastAsia="仿宋"/>
          <w:sz w:val="32"/>
          <w:szCs w:val="32"/>
          <w:lang w:eastAsia="zh-CN"/>
        </w:rPr>
        <w:t>的</w:t>
      </w:r>
      <w:r>
        <w:rPr>
          <w:rFonts w:hint="eastAsia" w:ascii="仿宋" w:hAnsi="仿宋" w:eastAsia="仿宋"/>
          <w:sz w:val="32"/>
          <w:szCs w:val="32"/>
        </w:rPr>
        <w:t>相关信息和技术资料只能被我司用于进行本</w:t>
      </w:r>
      <w:r>
        <w:rPr>
          <w:rFonts w:hint="eastAsia" w:ascii="仿宋" w:hAnsi="仿宋" w:eastAsia="仿宋"/>
          <w:sz w:val="32"/>
          <w:szCs w:val="32"/>
          <w:lang w:val="en-US" w:eastAsia="zh-CN"/>
        </w:rPr>
        <w:t>需求调查响应的</w:t>
      </w:r>
      <w:r>
        <w:rPr>
          <w:rFonts w:hint="eastAsia" w:ascii="仿宋" w:hAnsi="仿宋" w:eastAsia="仿宋"/>
          <w:sz w:val="32"/>
          <w:szCs w:val="32"/>
        </w:rPr>
        <w:t>实施，我司不能将本次</w:t>
      </w:r>
      <w:r>
        <w:rPr>
          <w:rFonts w:hint="eastAsia" w:ascii="仿宋" w:hAnsi="仿宋" w:eastAsia="仿宋"/>
          <w:sz w:val="32"/>
          <w:szCs w:val="32"/>
          <w:lang w:eastAsia="zh-CN"/>
        </w:rPr>
        <w:t>采购需求调查</w:t>
      </w:r>
      <w:r>
        <w:rPr>
          <w:rFonts w:hint="eastAsia" w:ascii="仿宋" w:hAnsi="仿宋" w:eastAsia="仿宋"/>
          <w:sz w:val="32"/>
          <w:szCs w:val="32"/>
        </w:rPr>
        <w:t>所提供的相关信息和技术资料用于其他任何目的生产经营。</w:t>
      </w:r>
    </w:p>
    <w:p w14:paraId="0D1A1F06">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除我司参与本次</w:t>
      </w:r>
      <w:r>
        <w:rPr>
          <w:rFonts w:hint="eastAsia" w:ascii="仿宋" w:hAnsi="仿宋" w:eastAsia="仿宋"/>
          <w:sz w:val="32"/>
          <w:szCs w:val="32"/>
          <w:lang w:val="en-US" w:eastAsia="zh-CN"/>
        </w:rPr>
        <w:t>调查</w:t>
      </w:r>
      <w:r>
        <w:rPr>
          <w:rFonts w:hint="eastAsia" w:ascii="仿宋" w:hAnsi="仿宋" w:eastAsia="仿宋"/>
          <w:sz w:val="32"/>
          <w:szCs w:val="32"/>
        </w:rPr>
        <w:t>的人员和直接参与本次项目实施的人员外，我司不能将本次</w:t>
      </w:r>
      <w:r>
        <w:rPr>
          <w:rFonts w:hint="eastAsia" w:ascii="仿宋" w:hAnsi="仿宋" w:eastAsia="仿宋"/>
          <w:sz w:val="32"/>
          <w:szCs w:val="32"/>
          <w:lang w:eastAsia="zh-CN"/>
        </w:rPr>
        <w:t>采购需求调查</w:t>
      </w:r>
      <w:r>
        <w:rPr>
          <w:rFonts w:hint="eastAsia" w:ascii="仿宋" w:hAnsi="仿宋" w:eastAsia="仿宋"/>
          <w:sz w:val="32"/>
          <w:szCs w:val="32"/>
        </w:rPr>
        <w:t>所提供的相关信息和技术资料透露给其他任何人；未经</w:t>
      </w:r>
      <w:r>
        <w:rPr>
          <w:rFonts w:hint="eastAsia" w:ascii="仿宋" w:hAnsi="仿宋" w:eastAsia="仿宋"/>
          <w:sz w:val="32"/>
          <w:szCs w:val="32"/>
          <w:lang w:eastAsia="zh-CN"/>
        </w:rPr>
        <w:t>贵中心</w:t>
      </w:r>
      <w:r>
        <w:rPr>
          <w:rFonts w:hint="eastAsia" w:ascii="仿宋" w:hAnsi="仿宋" w:eastAsia="仿宋"/>
          <w:sz w:val="32"/>
          <w:szCs w:val="32"/>
        </w:rPr>
        <w:t>书面同意，我司不得将本次</w:t>
      </w:r>
      <w:r>
        <w:rPr>
          <w:rFonts w:hint="eastAsia" w:ascii="仿宋" w:hAnsi="仿宋" w:eastAsia="仿宋"/>
          <w:sz w:val="32"/>
          <w:szCs w:val="32"/>
          <w:lang w:eastAsia="zh-CN"/>
        </w:rPr>
        <w:t>采购需求调查</w:t>
      </w:r>
      <w:r>
        <w:rPr>
          <w:rFonts w:hint="eastAsia" w:ascii="仿宋" w:hAnsi="仿宋" w:eastAsia="仿宋"/>
          <w:sz w:val="32"/>
          <w:szCs w:val="32"/>
        </w:rPr>
        <w:t>所提供</w:t>
      </w:r>
      <w:r>
        <w:rPr>
          <w:rFonts w:hint="eastAsia" w:ascii="仿宋" w:hAnsi="仿宋" w:eastAsia="仿宋"/>
          <w:sz w:val="32"/>
          <w:szCs w:val="32"/>
          <w:lang w:eastAsia="zh-CN"/>
        </w:rPr>
        <w:t>的</w:t>
      </w:r>
      <w:r>
        <w:rPr>
          <w:rFonts w:hint="eastAsia" w:ascii="仿宋" w:hAnsi="仿宋" w:eastAsia="仿宋"/>
          <w:sz w:val="32"/>
          <w:szCs w:val="32"/>
        </w:rPr>
        <w:t>相关信息和技术资料向新闻媒体予以公开披露或者发表声明。</w:t>
      </w:r>
    </w:p>
    <w:p w14:paraId="7E1570A3">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我司应该告知参与本次</w:t>
      </w:r>
      <w:r>
        <w:rPr>
          <w:rFonts w:hint="eastAsia" w:ascii="仿宋" w:hAnsi="仿宋" w:eastAsia="仿宋"/>
          <w:sz w:val="32"/>
          <w:szCs w:val="32"/>
          <w:lang w:eastAsia="zh-CN"/>
        </w:rPr>
        <w:t>采购需求调查</w:t>
      </w:r>
      <w:r>
        <w:rPr>
          <w:rFonts w:hint="eastAsia" w:ascii="仿宋" w:hAnsi="仿宋" w:eastAsia="仿宋"/>
          <w:sz w:val="32"/>
          <w:szCs w:val="32"/>
        </w:rPr>
        <w:t>的员工或我司聘请的相关人员遵守本保密承诺书的约定，并应采取必要措施，确保其参与本次</w:t>
      </w:r>
      <w:r>
        <w:rPr>
          <w:rFonts w:hint="eastAsia" w:ascii="仿宋" w:hAnsi="仿宋" w:eastAsia="仿宋"/>
          <w:sz w:val="32"/>
          <w:szCs w:val="32"/>
          <w:lang w:eastAsia="zh-CN"/>
        </w:rPr>
        <w:t>采购需求调查</w:t>
      </w:r>
      <w:r>
        <w:rPr>
          <w:rFonts w:hint="eastAsia" w:ascii="仿宋" w:hAnsi="仿宋" w:eastAsia="仿宋"/>
          <w:sz w:val="32"/>
          <w:szCs w:val="32"/>
        </w:rPr>
        <w:t>和实施的员工和外聘人员履行保密义务，若出现泄密情况，依据本承诺书约定，我司应与泄密人员或外聘人员承担连带责任。</w:t>
      </w:r>
    </w:p>
    <w:p w14:paraId="3095CE56">
      <w:pPr>
        <w:numPr>
          <w:ilvl w:val="0"/>
          <w:numId w:val="2"/>
        </w:numPr>
        <w:spacing w:line="580" w:lineRule="exact"/>
        <w:rPr>
          <w:rFonts w:hint="eastAsia" w:ascii="黑体" w:hAnsi="黑体" w:eastAsia="黑体"/>
          <w:sz w:val="32"/>
          <w:szCs w:val="32"/>
        </w:rPr>
      </w:pPr>
      <w:r>
        <w:rPr>
          <w:rFonts w:hint="eastAsia" w:ascii="黑体" w:hAnsi="黑体" w:eastAsia="黑体"/>
          <w:sz w:val="32"/>
          <w:szCs w:val="32"/>
        </w:rPr>
        <w:t>相关信息和资料的交回</w:t>
      </w:r>
    </w:p>
    <w:p w14:paraId="182E0EB9">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当</w:t>
      </w:r>
      <w:r>
        <w:rPr>
          <w:rFonts w:hint="eastAsia" w:ascii="仿宋" w:hAnsi="仿宋" w:eastAsia="仿宋"/>
          <w:sz w:val="32"/>
          <w:szCs w:val="32"/>
          <w:lang w:eastAsia="zh-CN"/>
        </w:rPr>
        <w:t>贵中心</w:t>
      </w:r>
      <w:r>
        <w:rPr>
          <w:rFonts w:hint="eastAsia" w:ascii="仿宋" w:hAnsi="仿宋" w:eastAsia="仿宋"/>
          <w:sz w:val="32"/>
          <w:szCs w:val="32"/>
        </w:rPr>
        <w:t>要求我司交回本次</w:t>
      </w:r>
      <w:r>
        <w:rPr>
          <w:rFonts w:hint="eastAsia" w:ascii="仿宋" w:hAnsi="仿宋" w:eastAsia="仿宋"/>
          <w:sz w:val="32"/>
          <w:szCs w:val="32"/>
          <w:lang w:eastAsia="zh-CN"/>
        </w:rPr>
        <w:t>采购需求调查</w:t>
      </w:r>
      <w:r>
        <w:rPr>
          <w:rFonts w:hint="eastAsia" w:ascii="仿宋" w:hAnsi="仿宋" w:eastAsia="仿宋"/>
          <w:sz w:val="32"/>
          <w:szCs w:val="32"/>
        </w:rPr>
        <w:t>所提供的相关信息和技术资料时，我司应立即交回所有任何形式的相关信息和资料以及所有描述和概括该相关信息和资料的文件。我司在交回以上有关资料前未经</w:t>
      </w:r>
      <w:r>
        <w:rPr>
          <w:rFonts w:hint="eastAsia" w:ascii="仿宋" w:hAnsi="仿宋" w:eastAsia="仿宋"/>
          <w:sz w:val="32"/>
          <w:szCs w:val="32"/>
          <w:lang w:eastAsia="zh-CN"/>
        </w:rPr>
        <w:t>贵中心</w:t>
      </w:r>
      <w:r>
        <w:rPr>
          <w:rFonts w:hint="eastAsia" w:ascii="仿宋" w:hAnsi="仿宋" w:eastAsia="仿宋"/>
          <w:sz w:val="32"/>
          <w:szCs w:val="32"/>
        </w:rPr>
        <w:t>的允许不得采取抄写、复印。拷贝等任何方式留存相关信息和资料。</w:t>
      </w:r>
    </w:p>
    <w:p w14:paraId="4B9DCECB">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未经</w:t>
      </w:r>
      <w:r>
        <w:rPr>
          <w:rFonts w:hint="eastAsia" w:ascii="仿宋" w:hAnsi="仿宋" w:eastAsia="仿宋"/>
          <w:sz w:val="32"/>
          <w:szCs w:val="32"/>
          <w:lang w:eastAsia="zh-CN"/>
        </w:rPr>
        <w:t>贵中心</w:t>
      </w:r>
      <w:r>
        <w:rPr>
          <w:rFonts w:hint="eastAsia" w:ascii="仿宋" w:hAnsi="仿宋" w:eastAsia="仿宋"/>
          <w:sz w:val="32"/>
          <w:szCs w:val="32"/>
        </w:rPr>
        <w:t>书面同意，我司不得丢弃和处理任何书面的或其他有形的相关和资料。</w:t>
      </w:r>
    </w:p>
    <w:p w14:paraId="4DEC53DE">
      <w:pPr>
        <w:numPr>
          <w:ilvl w:val="0"/>
          <w:numId w:val="2"/>
        </w:numPr>
        <w:spacing w:line="580" w:lineRule="exact"/>
        <w:rPr>
          <w:rFonts w:hint="eastAsia" w:ascii="黑体" w:hAnsi="黑体" w:eastAsia="黑体"/>
          <w:sz w:val="32"/>
          <w:szCs w:val="32"/>
        </w:rPr>
      </w:pPr>
      <w:r>
        <w:rPr>
          <w:rFonts w:hint="eastAsia" w:ascii="黑体" w:hAnsi="黑体" w:eastAsia="黑体"/>
          <w:sz w:val="32"/>
          <w:szCs w:val="32"/>
        </w:rPr>
        <w:t>违约责任</w:t>
      </w:r>
    </w:p>
    <w:p w14:paraId="301C6AD1">
      <w:pPr>
        <w:spacing w:line="580" w:lineRule="exact"/>
        <w:ind w:firstLine="640" w:firstLineChars="200"/>
        <w:rPr>
          <w:rFonts w:hint="eastAsia" w:ascii="仿宋" w:hAnsi="仿宋" w:eastAsia="仿宋"/>
          <w:sz w:val="32"/>
          <w:szCs w:val="32"/>
        </w:rPr>
      </w:pPr>
      <w:r>
        <w:rPr>
          <w:rFonts w:ascii="仿宋" w:hAnsi="仿宋" w:eastAsia="仿宋"/>
          <w:sz w:val="32"/>
          <w:szCs w:val="32"/>
        </w:rPr>
        <w:t>我司如违约泄露本次</w:t>
      </w:r>
      <w:r>
        <w:rPr>
          <w:rFonts w:hint="eastAsia" w:ascii="仿宋" w:hAnsi="仿宋" w:eastAsia="仿宋"/>
          <w:sz w:val="32"/>
          <w:szCs w:val="32"/>
          <w:lang w:eastAsia="zh-CN"/>
        </w:rPr>
        <w:t>采购需求调查</w:t>
      </w:r>
      <w:r>
        <w:rPr>
          <w:rFonts w:ascii="仿宋" w:hAnsi="仿宋" w:eastAsia="仿宋"/>
          <w:sz w:val="32"/>
          <w:szCs w:val="32"/>
        </w:rPr>
        <w:t>所提供</w:t>
      </w:r>
      <w:r>
        <w:rPr>
          <w:rFonts w:hint="eastAsia" w:ascii="仿宋" w:hAnsi="仿宋" w:eastAsia="仿宋"/>
          <w:sz w:val="32"/>
          <w:szCs w:val="32"/>
          <w:lang w:eastAsia="zh-CN"/>
        </w:rPr>
        <w:t>的</w:t>
      </w:r>
      <w:r>
        <w:rPr>
          <w:rFonts w:ascii="仿宋" w:hAnsi="仿宋" w:eastAsia="仿宋"/>
          <w:sz w:val="32"/>
          <w:szCs w:val="32"/>
        </w:rPr>
        <w:t>相关信息和技术资料</w:t>
      </w:r>
      <w:r>
        <w:rPr>
          <w:rFonts w:hint="eastAsia" w:ascii="仿宋" w:hAnsi="仿宋" w:eastAsia="仿宋"/>
          <w:sz w:val="32"/>
          <w:szCs w:val="32"/>
        </w:rPr>
        <w:t>，应当按照</w:t>
      </w:r>
      <w:r>
        <w:rPr>
          <w:rFonts w:hint="eastAsia" w:ascii="仿宋" w:hAnsi="仿宋" w:eastAsia="仿宋"/>
          <w:sz w:val="32"/>
          <w:szCs w:val="32"/>
          <w:lang w:eastAsia="zh-CN"/>
        </w:rPr>
        <w:t>贵中心</w:t>
      </w:r>
      <w:r>
        <w:rPr>
          <w:rFonts w:hint="eastAsia" w:ascii="仿宋" w:hAnsi="仿宋" w:eastAsia="仿宋"/>
          <w:sz w:val="32"/>
          <w:szCs w:val="32"/>
        </w:rPr>
        <w:t>的指示采取一切必要的措施对违约行为予以补救，包括采取有效方法对该专有信息进行保密，所需费用由我司承担。</w:t>
      </w:r>
    </w:p>
    <w:p w14:paraId="2939B6D2">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我司应该赔偿</w:t>
      </w:r>
      <w:r>
        <w:rPr>
          <w:rFonts w:hint="eastAsia" w:ascii="仿宋" w:hAnsi="仿宋" w:eastAsia="仿宋"/>
          <w:sz w:val="32"/>
          <w:szCs w:val="32"/>
          <w:lang w:eastAsia="zh-CN"/>
        </w:rPr>
        <w:t>贵中心</w:t>
      </w:r>
      <w:r>
        <w:rPr>
          <w:rFonts w:hint="eastAsia" w:ascii="仿宋" w:hAnsi="仿宋" w:eastAsia="仿宋"/>
          <w:sz w:val="32"/>
          <w:szCs w:val="32"/>
        </w:rPr>
        <w:t>因我司违约而造成的所有损失。</w:t>
      </w:r>
    </w:p>
    <w:p w14:paraId="208FE67F">
      <w:pPr>
        <w:numPr>
          <w:ilvl w:val="0"/>
          <w:numId w:val="2"/>
        </w:numPr>
        <w:spacing w:line="580" w:lineRule="exact"/>
        <w:rPr>
          <w:rFonts w:hint="eastAsia" w:ascii="黑体" w:hAnsi="黑体" w:eastAsia="黑体"/>
          <w:sz w:val="32"/>
          <w:szCs w:val="32"/>
        </w:rPr>
      </w:pPr>
      <w:r>
        <w:rPr>
          <w:rFonts w:hint="eastAsia" w:ascii="黑体" w:hAnsi="黑体" w:eastAsia="黑体"/>
          <w:sz w:val="32"/>
          <w:szCs w:val="32"/>
        </w:rPr>
        <w:t>保密期限</w:t>
      </w:r>
    </w:p>
    <w:p w14:paraId="2D5EC783">
      <w:pPr>
        <w:spacing w:line="580" w:lineRule="exact"/>
        <w:ind w:firstLine="645"/>
        <w:rPr>
          <w:rFonts w:hint="eastAsia" w:ascii="仿宋" w:hAnsi="仿宋" w:eastAsia="仿宋"/>
          <w:sz w:val="32"/>
          <w:szCs w:val="32"/>
        </w:rPr>
      </w:pPr>
      <w:r>
        <w:rPr>
          <w:rFonts w:hint="eastAsia" w:ascii="仿宋" w:hAnsi="仿宋" w:eastAsia="仿宋"/>
          <w:sz w:val="32"/>
          <w:szCs w:val="32"/>
        </w:rPr>
        <w:t>自本承诺书生效之日起，双方的合作交流都要符合本承诺书的约定，除非</w:t>
      </w:r>
      <w:r>
        <w:rPr>
          <w:rFonts w:hint="eastAsia" w:ascii="仿宋" w:hAnsi="仿宋" w:eastAsia="仿宋"/>
          <w:sz w:val="32"/>
          <w:szCs w:val="32"/>
          <w:lang w:eastAsia="zh-CN"/>
        </w:rPr>
        <w:t>贵中心</w:t>
      </w:r>
      <w:r>
        <w:rPr>
          <w:rFonts w:hint="eastAsia" w:ascii="仿宋" w:hAnsi="仿宋" w:eastAsia="仿宋"/>
          <w:sz w:val="32"/>
          <w:szCs w:val="32"/>
        </w:rPr>
        <w:t>通过书面通知明确说明本承诺书所涉及的某项信息和资料可以不用保密，我司必须按照本承诺书所承担的保密义务在所接受的信息和资料被社会公知前对所收到的相关信息和资料进行保密，保密期限不受本承诺书有效期限的限制。</w:t>
      </w:r>
    </w:p>
    <w:p w14:paraId="36077D37">
      <w:pPr>
        <w:numPr>
          <w:ilvl w:val="0"/>
          <w:numId w:val="2"/>
        </w:numPr>
        <w:spacing w:line="580" w:lineRule="exact"/>
        <w:rPr>
          <w:rFonts w:hint="eastAsia" w:ascii="黑体" w:hAnsi="黑体" w:eastAsia="黑体"/>
          <w:sz w:val="32"/>
          <w:szCs w:val="32"/>
        </w:rPr>
      </w:pPr>
      <w:r>
        <w:rPr>
          <w:rFonts w:hint="eastAsia" w:ascii="黑体" w:hAnsi="黑体" w:eastAsia="黑体"/>
          <w:sz w:val="32"/>
          <w:szCs w:val="32"/>
        </w:rPr>
        <w:t>其他</w:t>
      </w:r>
    </w:p>
    <w:p w14:paraId="2665B261">
      <w:pPr>
        <w:spacing w:line="580" w:lineRule="exact"/>
        <w:ind w:firstLine="645"/>
        <w:rPr>
          <w:rFonts w:hint="eastAsia" w:ascii="仿宋" w:hAnsi="仿宋" w:eastAsia="仿宋"/>
          <w:sz w:val="32"/>
          <w:szCs w:val="32"/>
        </w:rPr>
      </w:pPr>
      <w:r>
        <w:rPr>
          <w:rFonts w:hint="eastAsia" w:ascii="仿宋" w:hAnsi="仿宋" w:eastAsia="仿宋"/>
          <w:sz w:val="32"/>
          <w:szCs w:val="32"/>
        </w:rPr>
        <w:t>本承诺书受中华人民共和国法律管辖，并在所有方面依其进行解释。</w:t>
      </w:r>
    </w:p>
    <w:p w14:paraId="494D3EC4">
      <w:pPr>
        <w:spacing w:line="580" w:lineRule="exact"/>
        <w:ind w:firstLine="645"/>
        <w:rPr>
          <w:rFonts w:hint="eastAsia" w:ascii="仿宋" w:hAnsi="仿宋" w:eastAsia="仿宋"/>
          <w:sz w:val="32"/>
          <w:szCs w:val="32"/>
        </w:rPr>
      </w:pPr>
      <w:r>
        <w:rPr>
          <w:rFonts w:hint="eastAsia" w:ascii="仿宋" w:hAnsi="仿宋" w:eastAsia="仿宋"/>
          <w:sz w:val="32"/>
          <w:szCs w:val="32"/>
        </w:rPr>
        <w:t>由本承诺书产生的一些争议由双方友好协商解决。协商不成，双方可向福建省广播电视</w:t>
      </w:r>
      <w:r>
        <w:rPr>
          <w:rFonts w:hint="eastAsia" w:ascii="仿宋" w:hAnsi="仿宋" w:eastAsia="仿宋"/>
          <w:sz w:val="32"/>
          <w:szCs w:val="32"/>
          <w:lang w:val="en-US" w:eastAsia="zh-CN"/>
        </w:rPr>
        <w:t>监测中心</w:t>
      </w:r>
      <w:r>
        <w:rPr>
          <w:rFonts w:hint="eastAsia" w:ascii="仿宋" w:hAnsi="仿宋" w:eastAsia="仿宋"/>
          <w:sz w:val="32"/>
          <w:szCs w:val="32"/>
        </w:rPr>
        <w:t>所在辖区的人民法院提起诉讼。</w:t>
      </w:r>
    </w:p>
    <w:p w14:paraId="5376DAC1">
      <w:pPr>
        <w:spacing w:line="580" w:lineRule="exact"/>
        <w:ind w:firstLine="645"/>
        <w:rPr>
          <w:rFonts w:hint="eastAsia" w:ascii="仿宋" w:hAnsi="仿宋" w:eastAsia="仿宋"/>
          <w:sz w:val="32"/>
          <w:szCs w:val="32"/>
        </w:rPr>
      </w:pPr>
      <w:r>
        <w:rPr>
          <w:rFonts w:hint="eastAsia" w:ascii="仿宋" w:hAnsi="仿宋" w:eastAsia="仿宋"/>
          <w:sz w:val="32"/>
          <w:szCs w:val="32"/>
        </w:rPr>
        <w:t>本承诺书自我司加盖公章之日起生效。</w:t>
      </w:r>
    </w:p>
    <w:p w14:paraId="02FB7DC5">
      <w:pPr>
        <w:spacing w:line="580" w:lineRule="exact"/>
        <w:rPr>
          <w:rFonts w:ascii="仿宋" w:hAnsi="仿宋" w:eastAsia="仿宋"/>
          <w:sz w:val="32"/>
          <w:szCs w:val="32"/>
        </w:rPr>
      </w:pPr>
    </w:p>
    <w:p w14:paraId="6DB60E4F">
      <w:pPr>
        <w:spacing w:line="580" w:lineRule="exact"/>
        <w:rPr>
          <w:rFonts w:hint="eastAsia" w:ascii="仿宋" w:hAnsi="仿宋" w:eastAsia="仿宋"/>
          <w:sz w:val="32"/>
          <w:szCs w:val="32"/>
        </w:rPr>
      </w:pPr>
      <w:r>
        <w:rPr>
          <w:rFonts w:hint="eastAsia" w:ascii="仿宋" w:hAnsi="仿宋" w:eastAsia="仿宋"/>
          <w:sz w:val="32"/>
          <w:szCs w:val="32"/>
        </w:rPr>
        <w:t>我司方信息接口人：</w:t>
      </w:r>
    </w:p>
    <w:p w14:paraId="35D5794D">
      <w:pPr>
        <w:spacing w:line="580" w:lineRule="exact"/>
        <w:rPr>
          <w:rFonts w:hint="eastAsia" w:ascii="仿宋" w:hAnsi="仿宋" w:eastAsia="仿宋"/>
          <w:sz w:val="32"/>
          <w:szCs w:val="32"/>
        </w:rPr>
      </w:pPr>
      <w:r>
        <w:rPr>
          <w:rFonts w:hint="eastAsia" w:ascii="仿宋" w:hAnsi="仿宋" w:eastAsia="仿宋"/>
          <w:sz w:val="32"/>
          <w:szCs w:val="32"/>
        </w:rPr>
        <w:t>姓名：</w:t>
      </w:r>
    </w:p>
    <w:p w14:paraId="3333D6EA">
      <w:pPr>
        <w:spacing w:line="580" w:lineRule="exact"/>
        <w:rPr>
          <w:rFonts w:hint="eastAsia" w:ascii="仿宋" w:hAnsi="仿宋" w:eastAsia="仿宋"/>
          <w:sz w:val="32"/>
          <w:szCs w:val="32"/>
        </w:rPr>
      </w:pPr>
      <w:r>
        <w:rPr>
          <w:rFonts w:hint="eastAsia" w:ascii="仿宋" w:hAnsi="仿宋" w:eastAsia="仿宋"/>
          <w:sz w:val="32"/>
          <w:szCs w:val="32"/>
        </w:rPr>
        <w:t>身份证号码：</w:t>
      </w:r>
    </w:p>
    <w:p w14:paraId="3416C1BC">
      <w:pPr>
        <w:spacing w:line="580" w:lineRule="exact"/>
        <w:rPr>
          <w:rFonts w:hint="eastAsia" w:ascii="仿宋" w:hAnsi="仿宋" w:eastAsia="仿宋"/>
          <w:sz w:val="32"/>
          <w:szCs w:val="32"/>
        </w:rPr>
      </w:pPr>
      <w:r>
        <w:rPr>
          <w:rFonts w:hint="eastAsia" w:ascii="仿宋" w:hAnsi="仿宋" w:eastAsia="仿宋"/>
          <w:sz w:val="32"/>
          <w:szCs w:val="32"/>
        </w:rPr>
        <w:t>联系电话：</w:t>
      </w:r>
    </w:p>
    <w:p w14:paraId="6EB63DF9">
      <w:pPr>
        <w:spacing w:line="580" w:lineRule="exact"/>
        <w:rPr>
          <w:rFonts w:hint="eastAsia" w:ascii="仿宋" w:hAnsi="仿宋" w:eastAsia="仿宋"/>
          <w:sz w:val="32"/>
          <w:szCs w:val="32"/>
        </w:rPr>
      </w:pPr>
    </w:p>
    <w:p w14:paraId="4DB9D639">
      <w:pPr>
        <w:spacing w:line="580" w:lineRule="exact"/>
        <w:jc w:val="right"/>
        <w:rPr>
          <w:rFonts w:hint="eastAsia" w:ascii="仿宋" w:hAnsi="仿宋" w:eastAsia="仿宋"/>
          <w:sz w:val="32"/>
          <w:szCs w:val="32"/>
        </w:rPr>
      </w:pPr>
    </w:p>
    <w:p w14:paraId="35E29CD2">
      <w:pPr>
        <w:wordWrap w:val="0"/>
        <w:spacing w:line="580" w:lineRule="exact"/>
        <w:jc w:val="right"/>
        <w:rPr>
          <w:rFonts w:hint="eastAsia" w:ascii="仿宋" w:hAnsi="仿宋" w:eastAsia="仿宋"/>
          <w:sz w:val="32"/>
          <w:szCs w:val="32"/>
        </w:rPr>
      </w:pPr>
      <w:r>
        <w:rPr>
          <w:rFonts w:hint="eastAsia" w:ascii="仿宋" w:hAnsi="仿宋" w:eastAsia="仿宋"/>
          <w:sz w:val="32"/>
          <w:szCs w:val="32"/>
        </w:rPr>
        <w:t xml:space="preserve">承诺单位（公章）：               </w:t>
      </w:r>
    </w:p>
    <w:p w14:paraId="6443A49E">
      <w:pPr>
        <w:wordWrap w:val="0"/>
        <w:spacing w:line="580" w:lineRule="exact"/>
        <w:jc w:val="right"/>
        <w:rPr>
          <w:rFonts w:hint="eastAsia" w:ascii="仿宋" w:hAnsi="仿宋" w:eastAsia="仿宋"/>
          <w:sz w:val="32"/>
          <w:szCs w:val="32"/>
        </w:rPr>
      </w:pPr>
      <w:r>
        <w:rPr>
          <w:rFonts w:hint="eastAsia" w:ascii="仿宋" w:hAnsi="仿宋" w:eastAsia="仿宋"/>
          <w:sz w:val="32"/>
          <w:szCs w:val="32"/>
        </w:rPr>
        <w:t xml:space="preserve">承诺单位代表人（签字）：         </w:t>
      </w:r>
    </w:p>
    <w:p w14:paraId="440D2CF5">
      <w:pPr>
        <w:wordWrap w:val="0"/>
        <w:spacing w:line="580" w:lineRule="exact"/>
        <w:jc w:val="right"/>
        <w:rPr>
          <w:rFonts w:hint="eastAsia" w:ascii="仿宋" w:hAnsi="仿宋" w:eastAsia="仿宋"/>
          <w:color w:val="000000"/>
          <w:sz w:val="32"/>
          <w:szCs w:val="32"/>
        </w:rPr>
      </w:pPr>
      <w:r>
        <w:rPr>
          <w:rFonts w:hint="eastAsia" w:ascii="仿宋" w:hAnsi="仿宋" w:eastAsia="仿宋"/>
          <w:color w:val="000000"/>
          <w:sz w:val="32"/>
          <w:szCs w:val="32"/>
        </w:rPr>
        <w:t xml:space="preserve">日期：    年    月    日        </w:t>
      </w:r>
    </w:p>
    <w:p w14:paraId="4C82CB4C">
      <w:pPr>
        <w:snapToGrid w:val="0"/>
        <w:contextualSpacing/>
        <w:rPr>
          <w:rFonts w:hint="eastAsia" w:ascii="黑体" w:hAnsi="黑体" w:eastAsia="黑体" w:cs="Times New Roman"/>
          <w:b/>
          <w:bCs/>
          <w:sz w:val="24"/>
          <w:lang w:val="en-US" w:eastAsia="zh-CN"/>
        </w:rPr>
      </w:pPr>
    </w:p>
    <w:sectPr>
      <w:pgSz w:w="11906" w:h="16838"/>
      <w:pgMar w:top="1177" w:right="1592" w:bottom="1181" w:left="169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73130F"/>
    <w:multiLevelType w:val="multilevel"/>
    <w:tmpl w:val="4C73130F"/>
    <w:lvl w:ilvl="0" w:tentative="0">
      <w:start w:val="1"/>
      <w:numFmt w:val="japaneseCounting"/>
      <w:lvlText w:val="%1、"/>
      <w:lvlJc w:val="left"/>
      <w:pPr>
        <w:ind w:left="1450" w:hanging="720"/>
      </w:pPr>
      <w:rPr>
        <w:rFonts w:hint="default"/>
      </w:rPr>
    </w:lvl>
    <w:lvl w:ilvl="1" w:tentative="0">
      <w:start w:val="1"/>
      <w:numFmt w:val="lowerLetter"/>
      <w:lvlText w:val="%2)"/>
      <w:lvlJc w:val="left"/>
      <w:pPr>
        <w:ind w:left="1570" w:hanging="420"/>
      </w:pPr>
    </w:lvl>
    <w:lvl w:ilvl="2" w:tentative="0">
      <w:start w:val="1"/>
      <w:numFmt w:val="lowerRoman"/>
      <w:lvlText w:val="%3."/>
      <w:lvlJc w:val="right"/>
      <w:pPr>
        <w:ind w:left="1990" w:hanging="420"/>
      </w:pPr>
    </w:lvl>
    <w:lvl w:ilvl="3" w:tentative="0">
      <w:start w:val="1"/>
      <w:numFmt w:val="decimal"/>
      <w:lvlText w:val="%4."/>
      <w:lvlJc w:val="left"/>
      <w:pPr>
        <w:ind w:left="2410" w:hanging="420"/>
      </w:pPr>
    </w:lvl>
    <w:lvl w:ilvl="4" w:tentative="0">
      <w:start w:val="1"/>
      <w:numFmt w:val="lowerLetter"/>
      <w:lvlText w:val="%5)"/>
      <w:lvlJc w:val="left"/>
      <w:pPr>
        <w:ind w:left="2830" w:hanging="420"/>
      </w:pPr>
    </w:lvl>
    <w:lvl w:ilvl="5" w:tentative="0">
      <w:start w:val="1"/>
      <w:numFmt w:val="lowerRoman"/>
      <w:lvlText w:val="%6."/>
      <w:lvlJc w:val="right"/>
      <w:pPr>
        <w:ind w:left="3250" w:hanging="420"/>
      </w:pPr>
    </w:lvl>
    <w:lvl w:ilvl="6" w:tentative="0">
      <w:start w:val="1"/>
      <w:numFmt w:val="decimal"/>
      <w:lvlText w:val="%7."/>
      <w:lvlJc w:val="left"/>
      <w:pPr>
        <w:ind w:left="3670" w:hanging="420"/>
      </w:pPr>
    </w:lvl>
    <w:lvl w:ilvl="7" w:tentative="0">
      <w:start w:val="1"/>
      <w:numFmt w:val="lowerLetter"/>
      <w:lvlText w:val="%8)"/>
      <w:lvlJc w:val="left"/>
      <w:pPr>
        <w:ind w:left="4090" w:hanging="420"/>
      </w:pPr>
    </w:lvl>
    <w:lvl w:ilvl="8" w:tentative="0">
      <w:start w:val="1"/>
      <w:numFmt w:val="lowerRoman"/>
      <w:lvlText w:val="%9."/>
      <w:lvlJc w:val="right"/>
      <w:pPr>
        <w:ind w:left="4510" w:hanging="420"/>
      </w:pPr>
    </w:lvl>
  </w:abstractNum>
  <w:abstractNum w:abstractNumId="1">
    <w:nsid w:val="74BB772F"/>
    <w:multiLevelType w:val="multilevel"/>
    <w:tmpl w:val="74BB772F"/>
    <w:lvl w:ilvl="0" w:tentative="0">
      <w:start w:val="4"/>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yN2ZiZjU3YTQ5ZTZmZDM3NTZjYmM1ZjhlMTAwMGEifQ=="/>
  </w:docVars>
  <w:rsids>
    <w:rsidRoot w:val="72EE68A0"/>
    <w:rsid w:val="00004738"/>
    <w:rsid w:val="000118FD"/>
    <w:rsid w:val="0007627F"/>
    <w:rsid w:val="0007745D"/>
    <w:rsid w:val="00083A8B"/>
    <w:rsid w:val="00093B80"/>
    <w:rsid w:val="000A3D7B"/>
    <w:rsid w:val="000C503F"/>
    <w:rsid w:val="000D0072"/>
    <w:rsid w:val="000F7AC4"/>
    <w:rsid w:val="00100BD1"/>
    <w:rsid w:val="00103B05"/>
    <w:rsid w:val="00111F4D"/>
    <w:rsid w:val="00134FAE"/>
    <w:rsid w:val="00155762"/>
    <w:rsid w:val="00156072"/>
    <w:rsid w:val="001658D3"/>
    <w:rsid w:val="00171299"/>
    <w:rsid w:val="00173E5D"/>
    <w:rsid w:val="00175177"/>
    <w:rsid w:val="001B270B"/>
    <w:rsid w:val="001C0B6A"/>
    <w:rsid w:val="001E14FF"/>
    <w:rsid w:val="00227889"/>
    <w:rsid w:val="00240A6F"/>
    <w:rsid w:val="00253F42"/>
    <w:rsid w:val="00264A3C"/>
    <w:rsid w:val="00282EA1"/>
    <w:rsid w:val="00283126"/>
    <w:rsid w:val="0028634D"/>
    <w:rsid w:val="002C7F6A"/>
    <w:rsid w:val="002E122A"/>
    <w:rsid w:val="0030174C"/>
    <w:rsid w:val="00305B49"/>
    <w:rsid w:val="00313EE7"/>
    <w:rsid w:val="00341B00"/>
    <w:rsid w:val="00351C37"/>
    <w:rsid w:val="00362C94"/>
    <w:rsid w:val="00363ABF"/>
    <w:rsid w:val="00373A8B"/>
    <w:rsid w:val="0037401B"/>
    <w:rsid w:val="0038353C"/>
    <w:rsid w:val="003B31F9"/>
    <w:rsid w:val="003D6773"/>
    <w:rsid w:val="003F2D05"/>
    <w:rsid w:val="003F68AB"/>
    <w:rsid w:val="004022F2"/>
    <w:rsid w:val="00405973"/>
    <w:rsid w:val="00420747"/>
    <w:rsid w:val="00454DCD"/>
    <w:rsid w:val="00471266"/>
    <w:rsid w:val="00482F5B"/>
    <w:rsid w:val="00484229"/>
    <w:rsid w:val="004D3A1A"/>
    <w:rsid w:val="004E7A68"/>
    <w:rsid w:val="005020EB"/>
    <w:rsid w:val="00503E8C"/>
    <w:rsid w:val="00530C80"/>
    <w:rsid w:val="00537DB9"/>
    <w:rsid w:val="00541B47"/>
    <w:rsid w:val="005457A5"/>
    <w:rsid w:val="00554434"/>
    <w:rsid w:val="0055507F"/>
    <w:rsid w:val="00577A0F"/>
    <w:rsid w:val="005874A6"/>
    <w:rsid w:val="005A7F23"/>
    <w:rsid w:val="005D2426"/>
    <w:rsid w:val="005F0ECA"/>
    <w:rsid w:val="005F346F"/>
    <w:rsid w:val="00613AA3"/>
    <w:rsid w:val="00630365"/>
    <w:rsid w:val="00654780"/>
    <w:rsid w:val="006715F1"/>
    <w:rsid w:val="00672023"/>
    <w:rsid w:val="00684917"/>
    <w:rsid w:val="006A13A2"/>
    <w:rsid w:val="006B0CA8"/>
    <w:rsid w:val="006C003C"/>
    <w:rsid w:val="006D6CAE"/>
    <w:rsid w:val="007145C3"/>
    <w:rsid w:val="0075659C"/>
    <w:rsid w:val="00770A0D"/>
    <w:rsid w:val="007A031F"/>
    <w:rsid w:val="007C33FA"/>
    <w:rsid w:val="007D05CB"/>
    <w:rsid w:val="007D71BC"/>
    <w:rsid w:val="007E412E"/>
    <w:rsid w:val="007F4FC7"/>
    <w:rsid w:val="008002FA"/>
    <w:rsid w:val="0081291F"/>
    <w:rsid w:val="00815B12"/>
    <w:rsid w:val="00833DC3"/>
    <w:rsid w:val="00854280"/>
    <w:rsid w:val="00854352"/>
    <w:rsid w:val="008605BC"/>
    <w:rsid w:val="008966BA"/>
    <w:rsid w:val="008A1A80"/>
    <w:rsid w:val="008C0B06"/>
    <w:rsid w:val="008E7BF5"/>
    <w:rsid w:val="009164DF"/>
    <w:rsid w:val="009226C6"/>
    <w:rsid w:val="009244B3"/>
    <w:rsid w:val="009473B7"/>
    <w:rsid w:val="009574C4"/>
    <w:rsid w:val="009638E0"/>
    <w:rsid w:val="009B1026"/>
    <w:rsid w:val="009B2B09"/>
    <w:rsid w:val="009B2F1A"/>
    <w:rsid w:val="009F437A"/>
    <w:rsid w:val="009F5551"/>
    <w:rsid w:val="00A117FB"/>
    <w:rsid w:val="00A2502C"/>
    <w:rsid w:val="00A50D1B"/>
    <w:rsid w:val="00A57E6E"/>
    <w:rsid w:val="00A97121"/>
    <w:rsid w:val="00AB7005"/>
    <w:rsid w:val="00AE3A21"/>
    <w:rsid w:val="00AF2303"/>
    <w:rsid w:val="00AF3A75"/>
    <w:rsid w:val="00B44E76"/>
    <w:rsid w:val="00B52F64"/>
    <w:rsid w:val="00B575F6"/>
    <w:rsid w:val="00B74915"/>
    <w:rsid w:val="00B8646C"/>
    <w:rsid w:val="00B87C99"/>
    <w:rsid w:val="00BC7608"/>
    <w:rsid w:val="00BD5E1D"/>
    <w:rsid w:val="00BD5EB2"/>
    <w:rsid w:val="00BE36D4"/>
    <w:rsid w:val="00BF1601"/>
    <w:rsid w:val="00C07115"/>
    <w:rsid w:val="00C12ED4"/>
    <w:rsid w:val="00C16871"/>
    <w:rsid w:val="00C23626"/>
    <w:rsid w:val="00C30C41"/>
    <w:rsid w:val="00C46E87"/>
    <w:rsid w:val="00C65EE1"/>
    <w:rsid w:val="00C66546"/>
    <w:rsid w:val="00C7662E"/>
    <w:rsid w:val="00C8133C"/>
    <w:rsid w:val="00CD0770"/>
    <w:rsid w:val="00CE4B7C"/>
    <w:rsid w:val="00CF19F5"/>
    <w:rsid w:val="00CF544B"/>
    <w:rsid w:val="00D211E7"/>
    <w:rsid w:val="00D348C1"/>
    <w:rsid w:val="00D37684"/>
    <w:rsid w:val="00D65143"/>
    <w:rsid w:val="00D67BFC"/>
    <w:rsid w:val="00D7709A"/>
    <w:rsid w:val="00DB11B8"/>
    <w:rsid w:val="00E06A34"/>
    <w:rsid w:val="00E625C8"/>
    <w:rsid w:val="00E73932"/>
    <w:rsid w:val="00EC2C79"/>
    <w:rsid w:val="00EC3476"/>
    <w:rsid w:val="00EC41CD"/>
    <w:rsid w:val="00ED048A"/>
    <w:rsid w:val="00EE44B9"/>
    <w:rsid w:val="00F33452"/>
    <w:rsid w:val="00F63F5F"/>
    <w:rsid w:val="00FC179B"/>
    <w:rsid w:val="00FC28A0"/>
    <w:rsid w:val="00FC6B23"/>
    <w:rsid w:val="00FF0A27"/>
    <w:rsid w:val="00FF6D5D"/>
    <w:rsid w:val="11656717"/>
    <w:rsid w:val="118B6A44"/>
    <w:rsid w:val="19D60537"/>
    <w:rsid w:val="1B8700A5"/>
    <w:rsid w:val="203C2BB0"/>
    <w:rsid w:val="30060EED"/>
    <w:rsid w:val="32B57BB5"/>
    <w:rsid w:val="370924EB"/>
    <w:rsid w:val="41901FDB"/>
    <w:rsid w:val="4BDC73A6"/>
    <w:rsid w:val="501A5088"/>
    <w:rsid w:val="510746F1"/>
    <w:rsid w:val="514758BF"/>
    <w:rsid w:val="52704994"/>
    <w:rsid w:val="584666FD"/>
    <w:rsid w:val="616E30EF"/>
    <w:rsid w:val="650B2080"/>
    <w:rsid w:val="657307A1"/>
    <w:rsid w:val="67236729"/>
    <w:rsid w:val="6E891568"/>
    <w:rsid w:val="6FF0426F"/>
    <w:rsid w:val="726152EF"/>
    <w:rsid w:val="72EE68A0"/>
    <w:rsid w:val="7D24199A"/>
    <w:rsid w:val="7D3F20B7"/>
    <w:rsid w:val="7EA810CD"/>
    <w:rsid w:val="7FAE26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dashstyle="dashDot"/>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pPr>
    <w:rPr>
      <w:rFonts w:ascii="宋体" w:hAnsi="宋体" w:cs="宋体"/>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0"/>
    <w:rPr>
      <w:color w:val="0563C1" w:themeColor="hyperlink"/>
      <w:u w:val="single"/>
      <w14:textFill>
        <w14:solidFill>
          <w14:schemeClr w14:val="hlink"/>
        </w14:solidFill>
      </w14:textFill>
    </w:rPr>
  </w:style>
  <w:style w:type="character" w:customStyle="1" w:styleId="10">
    <w:name w:val="页眉 字符"/>
    <w:basedOn w:val="8"/>
    <w:link w:val="4"/>
    <w:qFormat/>
    <w:uiPriority w:val="0"/>
    <w:rPr>
      <w:kern w:val="2"/>
      <w:sz w:val="18"/>
      <w:szCs w:val="18"/>
    </w:rPr>
  </w:style>
  <w:style w:type="character" w:customStyle="1" w:styleId="11">
    <w:name w:val="页脚 字符"/>
    <w:basedOn w:val="8"/>
    <w:link w:val="3"/>
    <w:autoRedefine/>
    <w:qFormat/>
    <w:uiPriority w:val="0"/>
    <w:rPr>
      <w:kern w:val="2"/>
      <w:sz w:val="18"/>
      <w:szCs w:val="18"/>
    </w:rPr>
  </w:style>
  <w:style w:type="character" w:customStyle="1" w:styleId="12">
    <w:name w:val="批注框文本 字符"/>
    <w:basedOn w:val="8"/>
    <w:link w:val="2"/>
    <w:autoRedefine/>
    <w:qFormat/>
    <w:uiPriority w:val="0"/>
    <w:rPr>
      <w:kern w:val="2"/>
      <w:sz w:val="18"/>
      <w:szCs w:val="18"/>
    </w:rPr>
  </w:style>
  <w:style w:type="character" w:customStyle="1" w:styleId="13">
    <w:name w:val="未处理的提及1"/>
    <w:basedOn w:val="8"/>
    <w:autoRedefine/>
    <w:semiHidden/>
    <w:unhideWhenUsed/>
    <w:qFormat/>
    <w:uiPriority w:val="99"/>
    <w:rPr>
      <w:color w:val="605E5C"/>
      <w:shd w:val="clear" w:color="auto" w:fill="E1DFDD"/>
    </w:rPr>
  </w:style>
  <w:style w:type="paragraph" w:styleId="14">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7BE30B-14DB-459E-8048-12339B9ED32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1863</Words>
  <Characters>1946</Characters>
  <Lines>5</Lines>
  <Paragraphs>1</Paragraphs>
  <TotalTime>15</TotalTime>
  <ScaleCrop>false</ScaleCrop>
  <LinksUpToDate>false</LinksUpToDate>
  <CharactersWithSpaces>2041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2020-05-26T16:12:00Z</dcterms:created>
  <dc:creator>Many</dc:creator>
  <cp:lastModifiedBy>Jun</cp:lastModifiedBy>
  <cp:lastPrinted>2020-01-07T06:59:00Z</cp:lastPrinted>
  <dcterms:modified xsi:type="dcterms:W3CDTF">2026-06-29T03:28:47Z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B4DF09941E0343E99C8BADB2BD0198F7_13</vt:lpwstr>
  </property>
  <property fmtid="{D5CDD505-2E9C-101B-9397-08002B2CF9AE}" pid="4" name="KSOTemplateDocerSaveRecord">
    <vt:lpwstr>eyJoZGlkIjoiMGRmN2QxN2Y1M2UzNWIzYTNiNDhkMjEyOWNiMzJlOGEiLCJ1c2VySWQiOiIzNzk2ODE5NjMifQ==</vt:lpwstr>
  </property>
</Properties>
</file>