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A4932">
      <w:pPr>
        <w:jc w:val="left"/>
        <w:rPr>
          <w:rFonts w:hint="default" w:ascii="黑体" w:hAnsi="宋体" w:eastAsia="黑体" w:cs="黑体"/>
          <w:bCs/>
          <w:color w:val="000000"/>
          <w:szCs w:val="32"/>
          <w:lang w:val="en-US" w:eastAsia="zh-CN" w:bidi="ar"/>
        </w:rPr>
      </w:pPr>
      <w:r>
        <w:rPr>
          <w:rFonts w:hint="eastAsia" w:ascii="黑体" w:hAnsi="宋体" w:eastAsia="黑体" w:cs="黑体"/>
          <w:bCs/>
          <w:color w:val="000000"/>
          <w:szCs w:val="32"/>
          <w:lang w:eastAsia="zh-CN" w:bidi="ar"/>
        </w:rPr>
        <w:t>附件</w:t>
      </w:r>
      <w:r>
        <w:rPr>
          <w:rFonts w:hint="eastAsia" w:ascii="黑体" w:hAnsi="宋体" w:eastAsia="黑体" w:cs="黑体"/>
          <w:bCs/>
          <w:color w:val="000000"/>
          <w:szCs w:val="32"/>
          <w:lang w:val="en-US" w:eastAsia="zh-CN" w:bidi="ar"/>
        </w:rPr>
        <w:t>2</w:t>
      </w:r>
    </w:p>
    <w:p w14:paraId="3AE414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hAnsi="宋体" w:eastAsia="黑体" w:cs="黑体"/>
          <w:bCs/>
          <w:color w:val="000000"/>
          <w:szCs w:val="32"/>
          <w:lang w:bidi="ar"/>
        </w:rPr>
      </w:pPr>
      <w:r>
        <w:rPr>
          <w:rFonts w:hint="eastAsia" w:ascii="方正小标宋简体" w:hAnsi="方正小标宋简体" w:eastAsia="方正小标宋简体" w:cs="方正小标宋简体"/>
          <w:bCs/>
          <w:color w:val="000000"/>
          <w:sz w:val="44"/>
          <w:szCs w:val="44"/>
          <w:lang w:bidi="ar"/>
        </w:rPr>
        <w:t>2025年度融合生产传播典型案例申请表</w:t>
      </w:r>
    </w:p>
    <w:tbl>
      <w:tblPr>
        <w:tblStyle w:val="5"/>
        <w:tblpPr w:leftFromText="180" w:rightFromText="180" w:vertAnchor="text" w:horzAnchor="page" w:tblpX="1059" w:tblpY="630"/>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5"/>
        <w:gridCol w:w="4067"/>
        <w:gridCol w:w="1545"/>
        <w:gridCol w:w="2435"/>
      </w:tblGrid>
      <w:tr w14:paraId="4D42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2D0A2175">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案例名称</w:t>
            </w:r>
          </w:p>
        </w:tc>
        <w:tc>
          <w:tcPr>
            <w:tcW w:w="8052" w:type="dxa"/>
            <w:gridSpan w:val="4"/>
          </w:tcPr>
          <w:p w14:paraId="5399EDDA">
            <w:pPr>
              <w:rPr>
                <w:rFonts w:ascii="黑体" w:hAnsi="宋体" w:eastAsia="黑体" w:cs="黑体"/>
                <w:bCs/>
                <w:color w:val="000000"/>
                <w:sz w:val="28"/>
                <w:szCs w:val="28"/>
                <w:lang w:bidi="ar"/>
              </w:rPr>
            </w:pPr>
          </w:p>
        </w:tc>
      </w:tr>
      <w:tr w14:paraId="4490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0605724B">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单位名称</w:t>
            </w:r>
          </w:p>
        </w:tc>
        <w:tc>
          <w:tcPr>
            <w:tcW w:w="8052" w:type="dxa"/>
            <w:gridSpan w:val="4"/>
          </w:tcPr>
          <w:p w14:paraId="2A6DE1EC">
            <w:pPr>
              <w:rPr>
                <w:rFonts w:ascii="黑体" w:hAnsi="宋体" w:eastAsia="黑体" w:cs="黑体"/>
                <w:bCs/>
                <w:color w:val="000000"/>
                <w:sz w:val="28"/>
                <w:szCs w:val="28"/>
                <w:lang w:bidi="ar"/>
              </w:rPr>
            </w:pPr>
          </w:p>
        </w:tc>
      </w:tr>
      <w:tr w14:paraId="5AFD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50CFA854">
            <w:pPr>
              <w:ind w:firstLine="268" w:firstLineChars="100"/>
              <w:jc w:val="left"/>
              <w:rPr>
                <w:rFonts w:ascii="黑体" w:hAnsi="宋体" w:eastAsia="黑体" w:cs="黑体"/>
                <w:bCs/>
                <w:color w:val="000000"/>
                <w:sz w:val="28"/>
                <w:szCs w:val="28"/>
                <w:lang w:bidi="ar"/>
              </w:rPr>
            </w:pPr>
            <w:r>
              <w:rPr>
                <w:rFonts w:hint="eastAsia" w:ascii="黑体" w:hAnsi="宋体" w:eastAsia="黑体" w:cs="黑体"/>
                <w:bCs/>
                <w:sz w:val="28"/>
                <w:szCs w:val="28"/>
                <w:lang w:bidi="ar"/>
              </w:rPr>
              <w:t>行政层级</w:t>
            </w:r>
          </w:p>
        </w:tc>
        <w:tc>
          <w:tcPr>
            <w:tcW w:w="8052" w:type="dxa"/>
            <w:gridSpan w:val="4"/>
          </w:tcPr>
          <w:p w14:paraId="38D33927">
            <w:pPr>
              <w:rPr>
                <w:rFonts w:ascii="黑体" w:hAnsi="宋体" w:eastAsia="黑体" w:cs="黑体"/>
                <w:bCs/>
                <w:color w:val="000000"/>
                <w:sz w:val="28"/>
                <w:szCs w:val="28"/>
                <w:lang w:bidi="ar"/>
              </w:rPr>
            </w:pPr>
            <w:r>
              <w:rPr>
                <w:rFonts w:hint="eastAsia" w:ascii="黑体" w:hAnsi="宋体" w:eastAsia="黑体" w:cs="黑体"/>
                <w:bCs/>
                <w:sz w:val="21"/>
                <w:szCs w:val="21"/>
                <w:lang w:bidi="ar"/>
              </w:rPr>
              <w:sym w:font="Wingdings" w:char="00A8"/>
            </w:r>
            <w:r>
              <w:rPr>
                <w:rFonts w:hint="eastAsia" w:ascii="黑体" w:hAnsi="宋体" w:eastAsia="黑体" w:cs="黑体"/>
                <w:bCs/>
                <w:sz w:val="21"/>
                <w:szCs w:val="21"/>
                <w:lang w:bidi="ar"/>
              </w:rPr>
              <w:t xml:space="preserve">省级  </w:t>
            </w:r>
            <w:r>
              <w:rPr>
                <w:rFonts w:hint="eastAsia" w:ascii="黑体" w:hAnsi="宋体" w:eastAsia="黑体" w:cs="黑体"/>
                <w:bCs/>
                <w:sz w:val="21"/>
                <w:szCs w:val="21"/>
                <w:lang w:bidi="ar"/>
              </w:rPr>
              <w:sym w:font="Wingdings" w:char="00A8"/>
            </w:r>
            <w:r>
              <w:rPr>
                <w:rFonts w:hint="eastAsia" w:ascii="黑体" w:hAnsi="宋体" w:eastAsia="黑体" w:cs="黑体"/>
                <w:bCs/>
                <w:sz w:val="21"/>
                <w:szCs w:val="21"/>
                <w:lang w:bidi="ar"/>
              </w:rPr>
              <w:t xml:space="preserve">地市级  </w:t>
            </w:r>
            <w:r>
              <w:rPr>
                <w:rFonts w:hint="eastAsia" w:ascii="黑体" w:hAnsi="宋体" w:eastAsia="黑体" w:cs="黑体"/>
                <w:bCs/>
                <w:sz w:val="21"/>
                <w:szCs w:val="21"/>
                <w:lang w:bidi="ar"/>
              </w:rPr>
              <w:sym w:font="Wingdings" w:char="00A8"/>
            </w:r>
            <w:r>
              <w:rPr>
                <w:rFonts w:hint="eastAsia" w:ascii="黑体" w:hAnsi="宋体" w:eastAsia="黑体" w:cs="黑体"/>
                <w:bCs/>
                <w:sz w:val="21"/>
                <w:szCs w:val="21"/>
                <w:lang w:bidi="ar"/>
              </w:rPr>
              <w:t xml:space="preserve">县级 </w:t>
            </w:r>
          </w:p>
        </w:tc>
      </w:tr>
      <w:tr w14:paraId="1BE6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595E866E">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联络人</w:t>
            </w:r>
          </w:p>
        </w:tc>
        <w:tc>
          <w:tcPr>
            <w:tcW w:w="4072" w:type="dxa"/>
            <w:gridSpan w:val="2"/>
          </w:tcPr>
          <w:p w14:paraId="6B458E3D">
            <w:pPr>
              <w:ind w:firstLine="268" w:firstLineChars="100"/>
              <w:jc w:val="left"/>
              <w:rPr>
                <w:rFonts w:ascii="黑体" w:hAnsi="宋体" w:eastAsia="黑体" w:cs="黑体"/>
                <w:bCs/>
                <w:color w:val="000000"/>
                <w:sz w:val="28"/>
                <w:szCs w:val="28"/>
                <w:lang w:bidi="ar"/>
              </w:rPr>
            </w:pPr>
          </w:p>
        </w:tc>
        <w:tc>
          <w:tcPr>
            <w:tcW w:w="1545" w:type="dxa"/>
          </w:tcPr>
          <w:p w14:paraId="22D0FC08">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职务</w:t>
            </w:r>
          </w:p>
        </w:tc>
        <w:tc>
          <w:tcPr>
            <w:tcW w:w="2435" w:type="dxa"/>
          </w:tcPr>
          <w:p w14:paraId="1290CCEE">
            <w:pPr>
              <w:rPr>
                <w:rFonts w:ascii="黑体" w:hAnsi="宋体" w:eastAsia="黑体" w:cs="黑体"/>
                <w:bCs/>
                <w:color w:val="000000"/>
                <w:sz w:val="28"/>
                <w:szCs w:val="28"/>
                <w:lang w:bidi="ar"/>
              </w:rPr>
            </w:pPr>
          </w:p>
        </w:tc>
      </w:tr>
      <w:tr w14:paraId="30073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3" w:type="dxa"/>
          </w:tcPr>
          <w:p w14:paraId="5E0C9B09">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电话</w:t>
            </w:r>
          </w:p>
        </w:tc>
        <w:tc>
          <w:tcPr>
            <w:tcW w:w="4072" w:type="dxa"/>
            <w:gridSpan w:val="2"/>
          </w:tcPr>
          <w:p w14:paraId="7921C545">
            <w:pPr>
              <w:rPr>
                <w:rFonts w:ascii="黑体" w:hAnsi="宋体" w:eastAsia="黑体" w:cs="黑体"/>
                <w:bCs/>
                <w:color w:val="000000"/>
                <w:sz w:val="28"/>
                <w:szCs w:val="28"/>
                <w:lang w:bidi="ar"/>
              </w:rPr>
            </w:pPr>
          </w:p>
        </w:tc>
        <w:tc>
          <w:tcPr>
            <w:tcW w:w="1545" w:type="dxa"/>
          </w:tcPr>
          <w:p w14:paraId="196E828F">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邮箱地址</w:t>
            </w:r>
          </w:p>
        </w:tc>
        <w:tc>
          <w:tcPr>
            <w:tcW w:w="2435" w:type="dxa"/>
          </w:tcPr>
          <w:p w14:paraId="4C91DCF9">
            <w:pPr>
              <w:rPr>
                <w:rFonts w:ascii="黑体" w:hAnsi="宋体" w:eastAsia="黑体" w:cs="黑体"/>
                <w:bCs/>
                <w:color w:val="000000"/>
                <w:sz w:val="28"/>
                <w:szCs w:val="28"/>
                <w:lang w:bidi="ar"/>
              </w:rPr>
            </w:pPr>
          </w:p>
        </w:tc>
      </w:tr>
      <w:tr w14:paraId="3D08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1908" w:type="dxa"/>
            <w:gridSpan w:val="2"/>
            <w:vAlign w:val="center"/>
          </w:tcPr>
          <w:p w14:paraId="4FC2E082">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eastAsia="zh-CN" w:bidi="ar"/>
              </w:rPr>
              <w:t>综合</w:t>
            </w:r>
            <w:r>
              <w:rPr>
                <w:rFonts w:hint="eastAsia" w:ascii="黑体" w:hAnsi="宋体" w:eastAsia="黑体" w:cs="黑体"/>
                <w:bCs/>
                <w:color w:val="000000"/>
                <w:sz w:val="28"/>
                <w:szCs w:val="28"/>
                <w:lang w:bidi="ar"/>
              </w:rPr>
              <w:t>材料（</w:t>
            </w:r>
            <w:r>
              <w:rPr>
                <w:rFonts w:hint="eastAsia" w:ascii="黑体" w:hAnsi="宋体" w:eastAsia="黑体" w:cs="黑体"/>
                <w:bCs/>
                <w:color w:val="000000"/>
                <w:sz w:val="28"/>
                <w:szCs w:val="28"/>
                <w:lang w:val="en-US" w:eastAsia="zh-CN" w:bidi="ar"/>
              </w:rPr>
              <w:t>1</w:t>
            </w:r>
            <w:r>
              <w:rPr>
                <w:rFonts w:hint="eastAsia" w:ascii="黑体" w:hAnsi="宋体" w:eastAsia="黑体" w:cs="黑体"/>
                <w:bCs/>
                <w:color w:val="000000"/>
                <w:sz w:val="28"/>
                <w:szCs w:val="28"/>
                <w:lang w:bidi="ar"/>
              </w:rPr>
              <w:t>000字以内）</w:t>
            </w:r>
          </w:p>
        </w:tc>
        <w:tc>
          <w:tcPr>
            <w:tcW w:w="8047" w:type="dxa"/>
            <w:gridSpan w:val="3"/>
            <w:vAlign w:val="center"/>
          </w:tcPr>
          <w:p w14:paraId="6305C533">
            <w:pPr>
              <w:numPr>
                <w:ilvl w:val="0"/>
                <w:numId w:val="1"/>
              </w:numPr>
              <w:rPr>
                <w:rFonts w:ascii="仿宋_GB2312"/>
                <w:sz w:val="30"/>
                <w:szCs w:val="30"/>
              </w:rPr>
            </w:pPr>
            <w:r>
              <w:rPr>
                <w:rFonts w:hint="eastAsia" w:ascii="仿宋_GB2312"/>
                <w:szCs w:val="32"/>
              </w:rPr>
              <w:t>总体情况</w:t>
            </w:r>
            <w:r>
              <w:rPr>
                <w:rFonts w:hint="eastAsia" w:ascii="仿宋_GB2312"/>
                <w:szCs w:val="32"/>
                <w:lang w:eastAsia="zh-CN"/>
              </w:rPr>
              <w:t>。</w:t>
            </w:r>
          </w:p>
          <w:p w14:paraId="7ED4D263">
            <w:pPr>
              <w:rPr>
                <w:rFonts w:hint="eastAsia" w:ascii="仿宋_GB2312"/>
                <w:b w:val="0"/>
                <w:bCs w:val="0"/>
                <w:color w:val="0000FF"/>
                <w:sz w:val="28"/>
                <w:szCs w:val="28"/>
                <w:lang w:val="en-US" w:eastAsia="zh-CN"/>
              </w:rPr>
            </w:pPr>
            <w:r>
              <w:rPr>
                <w:rFonts w:hint="eastAsia" w:ascii="仿宋_GB2312"/>
                <w:color w:val="0000FF"/>
                <w:sz w:val="28"/>
                <w:szCs w:val="28"/>
                <w:lang w:val="en-US" w:eastAsia="zh-CN"/>
              </w:rPr>
              <w:t>【注：</w:t>
            </w:r>
          </w:p>
          <w:p w14:paraId="540BCAAF">
            <w:pPr>
              <w:ind w:firstLine="536" w:firstLineChars="200"/>
              <w:rPr>
                <w:rFonts w:hint="default" w:ascii="仿宋_GB2312"/>
                <w:szCs w:val="32"/>
                <w:lang w:val="en-US" w:eastAsia="zh-CN"/>
              </w:rPr>
            </w:pPr>
            <w:r>
              <w:rPr>
                <w:rFonts w:hint="eastAsia" w:ascii="仿宋_GB2312"/>
                <w:b w:val="0"/>
                <w:bCs w:val="0"/>
                <w:color w:val="0000FF"/>
                <w:sz w:val="28"/>
                <w:szCs w:val="28"/>
                <w:lang w:val="en-US" w:eastAsia="zh-CN"/>
              </w:rPr>
              <w:t>全媒体生产传播的总体情况</w:t>
            </w:r>
            <w:r>
              <w:rPr>
                <w:rFonts w:hint="eastAsia" w:ascii="仿宋_GB2312"/>
                <w:color w:val="0000FF"/>
                <w:sz w:val="28"/>
                <w:szCs w:val="28"/>
                <w:lang w:eastAsia="zh-CN"/>
              </w:rPr>
              <w:t>，需突出</w:t>
            </w:r>
            <w:r>
              <w:rPr>
                <w:rFonts w:hint="eastAsia" w:ascii="仿宋_GB2312"/>
                <w:color w:val="0000FF"/>
                <w:sz w:val="28"/>
                <w:szCs w:val="28"/>
                <w:lang w:val="en-US" w:eastAsia="zh-CN"/>
              </w:rPr>
              <w:t>特色。】</w:t>
            </w:r>
          </w:p>
        </w:tc>
      </w:tr>
      <w:tr w14:paraId="55C1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1903" w:type="dxa"/>
            <w:vMerge w:val="restart"/>
            <w:vAlign w:val="center"/>
          </w:tcPr>
          <w:p w14:paraId="67B9D4A0">
            <w:pPr>
              <w:rPr>
                <w:rFonts w:hint="eastAsia" w:ascii="黑体" w:hAnsi="宋体" w:eastAsia="黑体" w:cs="黑体"/>
                <w:bCs/>
                <w:color w:val="000000"/>
                <w:sz w:val="28"/>
                <w:szCs w:val="28"/>
                <w:lang w:eastAsia="zh-CN" w:bidi="ar"/>
              </w:rPr>
            </w:pPr>
          </w:p>
          <w:p w14:paraId="65801CAB">
            <w:pPr>
              <w:rPr>
                <w:rFonts w:hint="eastAsia" w:ascii="黑体" w:hAnsi="宋体" w:eastAsia="黑体" w:cs="黑体"/>
                <w:bCs/>
                <w:color w:val="000000"/>
                <w:sz w:val="28"/>
                <w:szCs w:val="28"/>
                <w:lang w:eastAsia="zh-CN" w:bidi="ar"/>
              </w:rPr>
            </w:pPr>
          </w:p>
          <w:p w14:paraId="356FABEE">
            <w:pPr>
              <w:rPr>
                <w:rFonts w:hint="eastAsia" w:ascii="黑体" w:hAnsi="宋体" w:eastAsia="黑体" w:cs="黑体"/>
                <w:bCs/>
                <w:color w:val="000000"/>
                <w:sz w:val="28"/>
                <w:szCs w:val="28"/>
                <w:lang w:eastAsia="zh-CN" w:bidi="ar"/>
              </w:rPr>
            </w:pPr>
          </w:p>
          <w:p w14:paraId="4807D459">
            <w:pPr>
              <w:rPr>
                <w:rFonts w:hint="eastAsia" w:ascii="黑体" w:hAnsi="宋体" w:eastAsia="黑体" w:cs="黑体"/>
                <w:bCs/>
                <w:color w:val="000000"/>
                <w:sz w:val="28"/>
                <w:szCs w:val="28"/>
                <w:lang w:eastAsia="zh-CN" w:bidi="ar"/>
              </w:rPr>
            </w:pPr>
          </w:p>
          <w:p w14:paraId="5A4BD8A7">
            <w:pPr>
              <w:rPr>
                <w:rFonts w:hint="eastAsia" w:ascii="黑体" w:hAnsi="宋体" w:eastAsia="黑体" w:cs="黑体"/>
                <w:bCs/>
                <w:color w:val="000000"/>
                <w:sz w:val="28"/>
                <w:szCs w:val="28"/>
                <w:lang w:eastAsia="zh-CN" w:bidi="ar"/>
              </w:rPr>
            </w:pPr>
          </w:p>
          <w:p w14:paraId="2CAA4E7B">
            <w:pPr>
              <w:rPr>
                <w:rFonts w:hint="eastAsia" w:ascii="黑体" w:hAnsi="宋体" w:eastAsia="黑体" w:cs="黑体"/>
                <w:bCs/>
                <w:color w:val="000000"/>
                <w:sz w:val="28"/>
                <w:szCs w:val="28"/>
                <w:lang w:eastAsia="zh-CN" w:bidi="ar"/>
              </w:rPr>
            </w:pPr>
          </w:p>
          <w:p w14:paraId="27596603">
            <w:pPr>
              <w:rPr>
                <w:rFonts w:hint="eastAsia" w:ascii="黑体" w:hAnsi="宋体" w:eastAsia="黑体" w:cs="黑体"/>
                <w:bCs/>
                <w:color w:val="000000"/>
                <w:sz w:val="28"/>
                <w:szCs w:val="28"/>
                <w:lang w:eastAsia="zh-CN" w:bidi="ar"/>
              </w:rPr>
            </w:pPr>
          </w:p>
          <w:p w14:paraId="10D5C814">
            <w:pPr>
              <w:rPr>
                <w:rFonts w:hint="eastAsia" w:ascii="黑体" w:hAnsi="宋体" w:eastAsia="黑体" w:cs="黑体"/>
                <w:bCs/>
                <w:color w:val="000000"/>
                <w:sz w:val="28"/>
                <w:szCs w:val="28"/>
                <w:lang w:eastAsia="zh-CN" w:bidi="ar"/>
              </w:rPr>
            </w:pPr>
          </w:p>
          <w:p w14:paraId="0F6CA33B">
            <w:pPr>
              <w:rPr>
                <w:rFonts w:hint="eastAsia" w:ascii="黑体" w:hAnsi="宋体" w:eastAsia="黑体" w:cs="黑体"/>
                <w:bCs/>
                <w:color w:val="000000"/>
                <w:sz w:val="28"/>
                <w:szCs w:val="28"/>
                <w:lang w:eastAsia="zh-CN" w:bidi="ar"/>
              </w:rPr>
            </w:pPr>
          </w:p>
          <w:p w14:paraId="06D7F79D">
            <w:pPr>
              <w:rPr>
                <w:rFonts w:hint="eastAsia" w:ascii="黑体" w:hAnsi="宋体" w:eastAsia="黑体" w:cs="黑体"/>
                <w:bCs/>
                <w:color w:val="000000"/>
                <w:sz w:val="28"/>
                <w:szCs w:val="28"/>
                <w:lang w:eastAsia="zh-CN" w:bidi="ar"/>
              </w:rPr>
            </w:pPr>
          </w:p>
          <w:p w14:paraId="670B8C03">
            <w:pPr>
              <w:rPr>
                <w:rFonts w:hint="eastAsia" w:ascii="黑体" w:hAnsi="宋体" w:eastAsia="黑体" w:cs="黑体"/>
                <w:bCs/>
                <w:color w:val="000000"/>
                <w:sz w:val="28"/>
                <w:szCs w:val="28"/>
                <w:lang w:eastAsia="zh-CN" w:bidi="ar"/>
              </w:rPr>
            </w:pPr>
          </w:p>
          <w:p w14:paraId="6F5F74FC">
            <w:pPr>
              <w:rPr>
                <w:rFonts w:hint="eastAsia" w:ascii="黑体" w:hAnsi="宋体" w:eastAsia="黑体" w:cs="黑体"/>
                <w:bCs/>
                <w:color w:val="000000"/>
                <w:sz w:val="28"/>
                <w:szCs w:val="28"/>
                <w:lang w:eastAsia="zh-CN" w:bidi="ar"/>
              </w:rPr>
            </w:pPr>
          </w:p>
          <w:p w14:paraId="3C50BBEB">
            <w:pPr>
              <w:rPr>
                <w:rFonts w:hint="eastAsia" w:ascii="黑体" w:hAnsi="宋体" w:eastAsia="黑体" w:cs="黑体"/>
                <w:bCs/>
                <w:color w:val="000000"/>
                <w:sz w:val="28"/>
                <w:szCs w:val="28"/>
                <w:lang w:eastAsia="zh-CN" w:bidi="ar"/>
              </w:rPr>
            </w:pPr>
          </w:p>
          <w:p w14:paraId="360C0E05">
            <w:pPr>
              <w:rPr>
                <w:rFonts w:hint="eastAsia" w:ascii="黑体" w:hAnsi="宋体" w:eastAsia="黑体" w:cs="黑体"/>
                <w:bCs/>
                <w:color w:val="000000"/>
                <w:sz w:val="28"/>
                <w:szCs w:val="28"/>
                <w:lang w:eastAsia="zh-CN" w:bidi="ar"/>
              </w:rPr>
            </w:pPr>
          </w:p>
          <w:p w14:paraId="669B7D0C">
            <w:pPr>
              <w:rPr>
                <w:rFonts w:hint="eastAsia" w:ascii="黑体" w:hAnsi="宋体" w:eastAsia="黑体" w:cs="黑体"/>
                <w:bCs/>
                <w:color w:val="000000"/>
                <w:sz w:val="28"/>
                <w:szCs w:val="28"/>
                <w:lang w:eastAsia="zh-CN" w:bidi="ar"/>
              </w:rPr>
            </w:pPr>
          </w:p>
          <w:p w14:paraId="1CE70ABF">
            <w:pPr>
              <w:rPr>
                <w:rFonts w:hint="eastAsia" w:ascii="黑体" w:hAnsi="宋体" w:eastAsia="黑体" w:cs="黑体"/>
                <w:bCs/>
                <w:color w:val="000000"/>
                <w:sz w:val="28"/>
                <w:szCs w:val="28"/>
                <w:lang w:eastAsia="zh-CN" w:bidi="ar"/>
              </w:rPr>
            </w:pPr>
          </w:p>
          <w:p w14:paraId="4B24FCE5">
            <w:pPr>
              <w:jc w:val="center"/>
            </w:pPr>
            <w:r>
              <w:rPr>
                <w:rFonts w:hint="eastAsia" w:ascii="黑体" w:hAnsi="宋体" w:eastAsia="黑体" w:cs="黑体"/>
                <w:bCs/>
                <w:color w:val="000000"/>
                <w:sz w:val="28"/>
                <w:szCs w:val="28"/>
                <w:lang w:eastAsia="zh-CN" w:bidi="ar"/>
              </w:rPr>
              <w:t>详细</w:t>
            </w:r>
            <w:r>
              <w:rPr>
                <w:rFonts w:hint="eastAsia" w:ascii="黑体" w:hAnsi="宋体" w:eastAsia="黑体" w:cs="黑体"/>
                <w:bCs/>
                <w:color w:val="000000"/>
                <w:sz w:val="28"/>
                <w:szCs w:val="28"/>
                <w:lang w:bidi="ar"/>
              </w:rPr>
              <w:t>材料（</w:t>
            </w:r>
            <w:r>
              <w:rPr>
                <w:rFonts w:hint="eastAsia" w:ascii="黑体" w:hAnsi="宋体" w:eastAsia="黑体" w:cs="黑体"/>
                <w:bCs/>
                <w:color w:val="000000"/>
                <w:sz w:val="28"/>
                <w:szCs w:val="28"/>
                <w:lang w:val="en-US" w:eastAsia="zh-CN" w:bidi="ar"/>
              </w:rPr>
              <w:t>5</w:t>
            </w:r>
            <w:r>
              <w:rPr>
                <w:rFonts w:hint="eastAsia" w:ascii="黑体" w:hAnsi="宋体" w:eastAsia="黑体" w:cs="黑体"/>
                <w:bCs/>
                <w:color w:val="000000"/>
                <w:sz w:val="28"/>
                <w:szCs w:val="28"/>
                <w:lang w:bidi="ar"/>
              </w:rPr>
              <w:t>000字以内）</w:t>
            </w:r>
          </w:p>
        </w:tc>
        <w:tc>
          <w:tcPr>
            <w:tcW w:w="8052" w:type="dxa"/>
            <w:gridSpan w:val="4"/>
          </w:tcPr>
          <w:p w14:paraId="4657670F">
            <w:pPr>
              <w:numPr>
                <w:ilvl w:val="0"/>
                <w:numId w:val="1"/>
              </w:numPr>
              <w:rPr>
                <w:rFonts w:ascii="仿宋_GB2312"/>
                <w:szCs w:val="32"/>
              </w:rPr>
            </w:pPr>
            <w:r>
              <w:rPr>
                <w:rFonts w:hint="eastAsia" w:ascii="仿宋_GB2312"/>
                <w:szCs w:val="32"/>
              </w:rPr>
              <w:t>在全媒体生产传播的创新做法、协同模式、运营策略、与其他主流媒体及商业平台竞争合作方式等方面的主要创新做法与实践</w:t>
            </w:r>
            <w:r>
              <w:rPr>
                <w:rFonts w:hint="eastAsia" w:ascii="仿宋_GB2312" w:eastAsia="仿宋_GB2312"/>
                <w:sz w:val="32"/>
                <w:szCs w:val="32"/>
              </w:rPr>
              <w:t>（可选择其中一方面或多方面）</w:t>
            </w:r>
            <w:r>
              <w:rPr>
                <w:rFonts w:hint="eastAsia" w:ascii="仿宋_GB2312"/>
                <w:szCs w:val="32"/>
                <w:lang w:eastAsia="zh-CN"/>
              </w:rPr>
              <w:t>。</w:t>
            </w:r>
          </w:p>
          <w:p w14:paraId="08828519">
            <w:pPr>
              <w:numPr>
                <w:ilvl w:val="-1"/>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7B74887A">
            <w:pPr>
              <w:numPr>
                <w:ilvl w:val="0"/>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w:t>
            </w:r>
            <w:r>
              <w:rPr>
                <w:rFonts w:hint="eastAsia" w:ascii="仿宋_GB2312"/>
                <w:b w:val="0"/>
                <w:bCs w:val="0"/>
                <w:color w:val="0000FF"/>
                <w:sz w:val="28"/>
                <w:szCs w:val="28"/>
                <w:lang w:val="en-US" w:eastAsia="zh-CN"/>
              </w:rPr>
              <w:t>路径方法与实践经验，可选择某一方面或多方面阐述</w:t>
            </w:r>
            <w:r>
              <w:rPr>
                <w:rFonts w:hint="eastAsia" w:ascii="仿宋_GB2312"/>
                <w:color w:val="0000FF"/>
                <w:sz w:val="28"/>
                <w:szCs w:val="28"/>
                <w:lang w:val="en-US" w:eastAsia="zh-CN"/>
              </w:rPr>
              <w:t>，应有侧重点，可包括但不限于以下内容：</w:t>
            </w:r>
          </w:p>
          <w:p w14:paraId="4707817C">
            <w:pPr>
              <w:numPr>
                <w:ilvl w:val="-1"/>
                <w:numId w:val="0"/>
              </w:numPr>
              <w:ind w:firstLine="536" w:firstLineChars="200"/>
              <w:rPr>
                <w:rFonts w:hint="eastAsia" w:ascii="仿宋_GB2312"/>
                <w:szCs w:val="32"/>
                <w:lang w:eastAsia="zh-CN"/>
              </w:rPr>
            </w:pPr>
            <w:r>
              <w:rPr>
                <w:rFonts w:hint="eastAsia" w:ascii="仿宋_GB2312"/>
                <w:b w:val="0"/>
                <w:bCs w:val="0"/>
                <w:color w:val="0000FF"/>
                <w:sz w:val="28"/>
                <w:szCs w:val="28"/>
                <w:lang w:val="en-US" w:eastAsia="zh-CN"/>
              </w:rPr>
              <w:t>全媒体资源整合调度模式、一体</w:t>
            </w:r>
            <w:r>
              <w:rPr>
                <w:rFonts w:hint="eastAsia" w:ascii="仿宋_GB2312"/>
                <w:color w:val="0000FF"/>
                <w:sz w:val="28"/>
                <w:szCs w:val="28"/>
                <w:lang w:val="en-US" w:eastAsia="zh-CN"/>
              </w:rPr>
              <w:t>化流程机制、融合生产传播链路、跨平台跨部门协同机制、大小屏联动与引流模式、融合生产传播奖励激励方案、技术创新应用、生产传播质效提升等方面的情况。】</w:t>
            </w:r>
          </w:p>
          <w:p w14:paraId="486AC3F2">
            <w:pPr>
              <w:rPr>
                <w:rFonts w:hint="eastAsia" w:ascii="仿宋_GB2312"/>
                <w:szCs w:val="32"/>
                <w:lang w:eastAsia="zh-CN"/>
              </w:rPr>
            </w:pPr>
          </w:p>
        </w:tc>
      </w:tr>
      <w:tr w14:paraId="02A7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903" w:type="dxa"/>
            <w:vMerge w:val="continue"/>
            <w:vAlign w:val="center"/>
          </w:tcPr>
          <w:p w14:paraId="0ED32D99">
            <w:pPr>
              <w:rPr>
                <w:rFonts w:ascii="黑体" w:hAnsi="宋体" w:eastAsia="黑体" w:cs="黑体"/>
                <w:bCs/>
                <w:color w:val="000000"/>
                <w:sz w:val="28"/>
                <w:szCs w:val="28"/>
                <w:lang w:bidi="ar"/>
              </w:rPr>
            </w:pPr>
          </w:p>
        </w:tc>
        <w:tc>
          <w:tcPr>
            <w:tcW w:w="8052" w:type="dxa"/>
            <w:gridSpan w:val="4"/>
          </w:tcPr>
          <w:p w14:paraId="64701A74">
            <w:pPr>
              <w:numPr>
                <w:ilvl w:val="255"/>
                <w:numId w:val="0"/>
              </w:numPr>
              <w:rPr>
                <w:rFonts w:ascii="仿宋_GB2312"/>
                <w:szCs w:val="32"/>
              </w:rPr>
            </w:pPr>
            <w:r>
              <w:rPr>
                <w:rFonts w:hint="eastAsia" w:ascii="仿宋_GB2312"/>
                <w:szCs w:val="32"/>
              </w:rPr>
              <w:t>3.取得的成效成果与社会反响</w:t>
            </w:r>
            <w:r>
              <w:rPr>
                <w:rFonts w:hint="eastAsia" w:ascii="仿宋_GB2312"/>
                <w:szCs w:val="32"/>
                <w:lang w:eastAsia="zh-CN"/>
              </w:rPr>
              <w:t>。</w:t>
            </w:r>
          </w:p>
          <w:p w14:paraId="6E88ABCE">
            <w:pPr>
              <w:numPr>
                <w:ilvl w:val="-1"/>
                <w:numId w:val="0"/>
              </w:numPr>
              <w:rPr>
                <w:rFonts w:hint="eastAsia" w:ascii="仿宋_GB2312"/>
                <w:szCs w:val="32"/>
              </w:rPr>
            </w:pPr>
            <w:r>
              <w:rPr>
                <w:rFonts w:hint="eastAsia" w:ascii="仿宋_GB2312" w:hAnsi="Times New Roman" w:cs="Times New Roman"/>
                <w:szCs w:val="32"/>
                <w:lang w:eastAsia="zh-CN"/>
              </w:rPr>
              <w:t>（</w:t>
            </w:r>
            <w:r>
              <w:rPr>
                <w:rFonts w:hint="eastAsia" w:ascii="仿宋_GB2312" w:hAnsi="Times New Roman" w:cs="Times New Roman"/>
                <w:szCs w:val="32"/>
                <w:lang w:val="en-US" w:eastAsia="zh-CN"/>
              </w:rPr>
              <w:t>1</w:t>
            </w:r>
            <w:r>
              <w:rPr>
                <w:rFonts w:hint="eastAsia" w:ascii="仿宋_GB2312" w:hAnsi="Times New Roman" w:cs="Times New Roman"/>
                <w:szCs w:val="32"/>
                <w:lang w:eastAsia="zh-CN"/>
              </w:rPr>
              <w:t>）</w:t>
            </w:r>
            <w:r>
              <w:rPr>
                <w:rFonts w:hint="eastAsia" w:ascii="仿宋_GB2312"/>
                <w:szCs w:val="32"/>
              </w:rPr>
              <w:t>社会效益</w:t>
            </w:r>
          </w:p>
          <w:p w14:paraId="27164215">
            <w:pPr>
              <w:numPr>
                <w:ilvl w:val="-1"/>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4ABC12FB">
            <w:pPr>
              <w:numPr>
                <w:ilvl w:val="-1"/>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聚焦社会影响进行阐述（不限于以下举例内容）</w:t>
            </w:r>
          </w:p>
          <w:p w14:paraId="479DDFAA">
            <w:pPr>
              <w:numPr>
                <w:ilvl w:val="-1"/>
                <w:numId w:val="0"/>
              </w:numPr>
              <w:ind w:firstLine="536" w:firstLineChars="200"/>
              <w:rPr>
                <w:rFonts w:hint="eastAsia" w:ascii="仿宋_GB2312"/>
                <w:szCs w:val="32"/>
              </w:rPr>
            </w:pPr>
            <w:r>
              <w:rPr>
                <w:rFonts w:hint="eastAsia" w:ascii="仿宋_GB2312"/>
                <w:color w:val="0000FF"/>
                <w:sz w:val="28"/>
                <w:szCs w:val="28"/>
                <w:lang w:val="en-US" w:eastAsia="zh-CN"/>
              </w:rPr>
              <w:t>例如：在传播党和政府声音、推进基层社会治理、服务人民群众等方面的举措取得的成效和荣誉；对区域媒体协同的支撑带动作用等方面。】</w:t>
            </w:r>
          </w:p>
          <w:p w14:paraId="7FD83DCF">
            <w:pPr>
              <w:numPr>
                <w:ilvl w:val="0"/>
                <w:numId w:val="0"/>
              </w:numPr>
              <w:rPr>
                <w:rFonts w:hint="eastAsia" w:ascii="仿宋_GB2312"/>
                <w:szCs w:val="32"/>
              </w:rPr>
            </w:pPr>
            <w:r>
              <w:rPr>
                <w:rFonts w:hint="eastAsia" w:ascii="仿宋_GB2312"/>
                <w:szCs w:val="32"/>
              </w:rPr>
              <w:t>（2）经济效益</w:t>
            </w:r>
          </w:p>
          <w:p w14:paraId="78F01AD5">
            <w:pPr>
              <w:numPr>
                <w:ilvl w:val="-1"/>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64DD7D2C">
            <w:pPr>
              <w:numPr>
                <w:ilvl w:val="0"/>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聚焦经营能力进行阐述（不限于以下举例内容）</w:t>
            </w:r>
          </w:p>
          <w:p w14:paraId="09EA8FB7">
            <w:pPr>
              <w:numPr>
                <w:ilvl w:val="0"/>
                <w:numId w:val="0"/>
              </w:numPr>
              <w:ind w:firstLine="536" w:firstLineChars="200"/>
              <w:rPr>
                <w:rFonts w:hint="eastAsia" w:ascii="仿宋_GB2312"/>
                <w:szCs w:val="32"/>
              </w:rPr>
            </w:pPr>
            <w:r>
              <w:rPr>
                <w:rFonts w:hint="eastAsia" w:ascii="仿宋_GB2312"/>
                <w:color w:val="0000FF"/>
                <w:sz w:val="28"/>
                <w:szCs w:val="28"/>
                <w:lang w:val="en-US" w:eastAsia="zh-CN"/>
              </w:rPr>
              <w:t>例如：收入结构、盈利能力、业务规模、行业竞争力、市场份额等方面。】</w:t>
            </w:r>
          </w:p>
          <w:p w14:paraId="1EFB857F">
            <w:pPr>
              <w:numPr>
                <w:ilvl w:val="0"/>
                <w:numId w:val="0"/>
              </w:numPr>
              <w:rPr>
                <w:rFonts w:hint="eastAsia" w:ascii="仿宋_GB2312"/>
                <w:szCs w:val="32"/>
              </w:rPr>
            </w:pPr>
            <w:r>
              <w:rPr>
                <w:rFonts w:hint="eastAsia" w:ascii="仿宋_GB2312"/>
                <w:szCs w:val="32"/>
              </w:rPr>
              <w:t>（3）可持续性</w:t>
            </w:r>
          </w:p>
          <w:p w14:paraId="0F8D3383">
            <w:pPr>
              <w:numPr>
                <w:ilvl w:val="0"/>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1D45A378">
            <w:pPr>
              <w:numPr>
                <w:ilvl w:val="0"/>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聚焦案例持续运营的可行性和可操作性进行阐述（不限于以下举例内容）</w:t>
            </w:r>
          </w:p>
          <w:p w14:paraId="74175528">
            <w:pPr>
              <w:numPr>
                <w:ilvl w:val="0"/>
                <w:numId w:val="0"/>
              </w:numPr>
              <w:ind w:firstLine="536" w:firstLineChars="200"/>
              <w:rPr>
                <w:rFonts w:ascii="仿宋_GB2312"/>
                <w:szCs w:val="32"/>
              </w:rPr>
            </w:pPr>
            <w:r>
              <w:rPr>
                <w:rFonts w:hint="eastAsia" w:ascii="仿宋_GB2312"/>
                <w:color w:val="0000FF"/>
                <w:sz w:val="28"/>
                <w:szCs w:val="28"/>
                <w:lang w:val="en-US" w:eastAsia="zh-CN"/>
              </w:rPr>
              <w:t>例如：收入来源、造血能力、支持举措、运行保障机制以及组织机构内部活力提升等方面。】</w:t>
            </w:r>
          </w:p>
        </w:tc>
      </w:tr>
      <w:tr w14:paraId="6CBC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8" w:hRule="atLeast"/>
        </w:trPr>
        <w:tc>
          <w:tcPr>
            <w:tcW w:w="1903" w:type="dxa"/>
            <w:vMerge w:val="continue"/>
            <w:vAlign w:val="center"/>
          </w:tcPr>
          <w:p w14:paraId="1571858D">
            <w:pPr>
              <w:rPr>
                <w:rFonts w:ascii="黑体" w:hAnsi="宋体" w:eastAsia="黑体" w:cs="黑体"/>
                <w:bCs/>
                <w:color w:val="000000"/>
                <w:sz w:val="28"/>
                <w:szCs w:val="28"/>
                <w:lang w:bidi="ar"/>
              </w:rPr>
            </w:pPr>
          </w:p>
        </w:tc>
        <w:tc>
          <w:tcPr>
            <w:tcW w:w="8052" w:type="dxa"/>
            <w:gridSpan w:val="4"/>
          </w:tcPr>
          <w:p w14:paraId="339A3E54">
            <w:pPr>
              <w:rPr>
                <w:rFonts w:ascii="仿宋_GB2312"/>
                <w:szCs w:val="32"/>
              </w:rPr>
            </w:pPr>
            <w:r>
              <w:rPr>
                <w:rFonts w:hint="eastAsia" w:ascii="仿宋_GB2312"/>
                <w:szCs w:val="32"/>
              </w:rPr>
              <w:t>4.可持续运营能力、未来发展预期，及对行业高质量发展的积极影响</w:t>
            </w:r>
            <w:r>
              <w:rPr>
                <w:rFonts w:hint="eastAsia" w:ascii="仿宋_GB2312"/>
                <w:szCs w:val="32"/>
                <w:lang w:eastAsia="zh-CN"/>
              </w:rPr>
              <w:t>。</w:t>
            </w:r>
          </w:p>
          <w:p w14:paraId="0525C599">
            <w:pPr>
              <w:numPr>
                <w:ilvl w:val="0"/>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6D1EBCB0">
            <w:pPr>
              <w:numPr>
                <w:ilvl w:val="0"/>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聚焦实施路径进行阐述（不限于以下举例内容）</w:t>
            </w:r>
          </w:p>
          <w:p w14:paraId="136B528F">
            <w:pPr>
              <w:numPr>
                <w:ilvl w:val="0"/>
                <w:numId w:val="0"/>
              </w:numPr>
              <w:ind w:firstLine="536" w:firstLineChars="200"/>
              <w:rPr>
                <w:rFonts w:ascii="仿宋_GB2312"/>
                <w:szCs w:val="32"/>
              </w:rPr>
            </w:pPr>
            <w:r>
              <w:rPr>
                <w:rFonts w:hint="eastAsia" w:ascii="仿宋_GB2312"/>
                <w:color w:val="0000FF"/>
                <w:sz w:val="28"/>
                <w:szCs w:val="28"/>
                <w:lang w:val="en-US" w:eastAsia="zh-CN"/>
              </w:rPr>
              <w:t>例如：创新方式的分析与总结；案例模式的拓展与复制；解决方案的提供与输出；技术能力的迁移与运行；区域合作与行业带动等方面。】</w:t>
            </w:r>
          </w:p>
        </w:tc>
      </w:tr>
      <w:tr w14:paraId="3BD0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903" w:type="dxa"/>
            <w:vMerge w:val="continue"/>
            <w:vAlign w:val="center"/>
          </w:tcPr>
          <w:p w14:paraId="22C140A4">
            <w:pPr>
              <w:rPr>
                <w:rFonts w:ascii="黑体" w:hAnsi="宋体" w:eastAsia="黑体" w:cs="黑体"/>
                <w:bCs/>
                <w:color w:val="000000"/>
                <w:sz w:val="28"/>
                <w:szCs w:val="28"/>
                <w:lang w:bidi="ar"/>
              </w:rPr>
            </w:pPr>
          </w:p>
        </w:tc>
        <w:tc>
          <w:tcPr>
            <w:tcW w:w="8052" w:type="dxa"/>
            <w:gridSpan w:val="4"/>
          </w:tcPr>
          <w:p w14:paraId="519D18A6">
            <w:pPr>
              <w:rPr>
                <w:rFonts w:ascii="仿宋_GB2312"/>
                <w:szCs w:val="32"/>
              </w:rPr>
            </w:pPr>
            <w:r>
              <w:rPr>
                <w:rFonts w:hint="eastAsia" w:ascii="仿宋_GB2312"/>
                <w:szCs w:val="32"/>
              </w:rPr>
              <w:t>5.发展中遇到的问题、困难及破解办法</w:t>
            </w:r>
            <w:r>
              <w:rPr>
                <w:rFonts w:hint="eastAsia" w:ascii="仿宋_GB2312"/>
                <w:szCs w:val="32"/>
                <w:lang w:eastAsia="zh-CN"/>
              </w:rPr>
              <w:t>。</w:t>
            </w:r>
          </w:p>
          <w:p w14:paraId="644F9F45">
            <w:pPr>
              <w:numPr>
                <w:ilvl w:val="0"/>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332EF9BC">
            <w:pPr>
              <w:numPr>
                <w:ilvl w:val="0"/>
                <w:numId w:val="0"/>
              </w:numPr>
              <w:ind w:firstLine="536" w:firstLineChars="200"/>
              <w:rPr>
                <w:rFonts w:hint="eastAsia" w:ascii="仿宋_GB2312"/>
                <w:color w:val="0000FF"/>
                <w:sz w:val="28"/>
                <w:szCs w:val="28"/>
                <w:lang w:val="en-US" w:eastAsia="zh-CN"/>
              </w:rPr>
            </w:pPr>
            <w:r>
              <w:rPr>
                <w:rFonts w:hint="eastAsia" w:ascii="仿宋_GB2312"/>
                <w:color w:val="0000FF"/>
                <w:sz w:val="28"/>
                <w:szCs w:val="28"/>
                <w:lang w:val="en-US" w:eastAsia="zh-CN"/>
              </w:rPr>
              <w:t>聚焦项目案例的难点堵点，阐述解决问题、破解难题的思路和实施路径，以及获得的突破和提升。】</w:t>
            </w:r>
          </w:p>
        </w:tc>
      </w:tr>
      <w:tr w14:paraId="6B5F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903" w:type="dxa"/>
            <w:vMerge w:val="continue"/>
            <w:vAlign w:val="center"/>
          </w:tcPr>
          <w:p w14:paraId="25EFDA54">
            <w:pPr>
              <w:rPr>
                <w:rFonts w:ascii="黑体" w:hAnsi="宋体" w:eastAsia="黑体" w:cs="黑体"/>
                <w:bCs/>
                <w:color w:val="000000"/>
                <w:sz w:val="28"/>
                <w:szCs w:val="28"/>
                <w:lang w:bidi="ar"/>
              </w:rPr>
            </w:pPr>
          </w:p>
        </w:tc>
        <w:tc>
          <w:tcPr>
            <w:tcW w:w="8052" w:type="dxa"/>
            <w:gridSpan w:val="4"/>
          </w:tcPr>
          <w:p w14:paraId="4B1D7D16">
            <w:pPr>
              <w:rPr>
                <w:rFonts w:ascii="仿宋_GB2312"/>
                <w:szCs w:val="32"/>
              </w:rPr>
            </w:pPr>
            <w:r>
              <w:rPr>
                <w:rFonts w:hint="eastAsia" w:ascii="仿宋_GB2312"/>
                <w:szCs w:val="32"/>
              </w:rPr>
              <w:t>6.下一阶段的发展计划与推进方向。</w:t>
            </w:r>
          </w:p>
          <w:p w14:paraId="038B7297">
            <w:pPr>
              <w:numPr>
                <w:ilvl w:val="0"/>
                <w:numId w:val="0"/>
              </w:numPr>
              <w:rPr>
                <w:rFonts w:hint="eastAsia" w:ascii="仿宋_GB2312"/>
                <w:color w:val="0000FF"/>
                <w:sz w:val="28"/>
                <w:szCs w:val="28"/>
                <w:lang w:val="en-US" w:eastAsia="zh-CN"/>
              </w:rPr>
            </w:pPr>
            <w:r>
              <w:rPr>
                <w:rFonts w:hint="eastAsia" w:ascii="仿宋_GB2312"/>
                <w:color w:val="0000FF"/>
                <w:sz w:val="28"/>
                <w:szCs w:val="28"/>
                <w:lang w:val="en-US" w:eastAsia="zh-CN"/>
              </w:rPr>
              <w:t>【注：</w:t>
            </w:r>
          </w:p>
          <w:p w14:paraId="7ADE9A51">
            <w:pPr>
              <w:numPr>
                <w:ilvl w:val="0"/>
                <w:numId w:val="0"/>
              </w:numPr>
              <w:ind w:firstLine="536" w:firstLineChars="200"/>
              <w:rPr>
                <w:rFonts w:hint="eastAsia" w:ascii="仿宋_GB2312" w:hAnsi="Times New Roman" w:eastAsia="仿宋_GB2312" w:cs="Times New Roman"/>
                <w:bCs w:val="0"/>
                <w:sz w:val="32"/>
                <w:szCs w:val="32"/>
                <w:lang w:eastAsia="zh-CN" w:bidi="ar"/>
              </w:rPr>
            </w:pPr>
            <w:r>
              <w:rPr>
                <w:rFonts w:hint="eastAsia" w:ascii="仿宋_GB2312"/>
                <w:color w:val="0000FF"/>
                <w:sz w:val="28"/>
                <w:szCs w:val="28"/>
                <w:lang w:val="en-US" w:eastAsia="zh-CN"/>
              </w:rPr>
              <w:t>取得的经验和下一步的规划。】</w:t>
            </w:r>
          </w:p>
          <w:p w14:paraId="19E8ACA1">
            <w:pPr>
              <w:rPr>
                <w:rFonts w:hint="eastAsia" w:ascii="仿宋_GB2312" w:hAnsi="Times New Roman" w:cs="Times New Roman"/>
                <w:bCs w:val="0"/>
                <w:sz w:val="32"/>
                <w:szCs w:val="32"/>
                <w:lang w:eastAsia="zh-CN" w:bidi="ar"/>
              </w:rPr>
            </w:pPr>
          </w:p>
        </w:tc>
      </w:tr>
      <w:tr w14:paraId="7237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1903" w:type="dxa"/>
            <w:vAlign w:val="center"/>
          </w:tcPr>
          <w:p w14:paraId="1A178CF8">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其他</w:t>
            </w:r>
          </w:p>
          <w:p w14:paraId="3DFF9916">
            <w:pPr>
              <w:jc w:val="center"/>
              <w:rPr>
                <w:rFonts w:ascii="黑体" w:hAnsi="宋体" w:eastAsia="黑体" w:cs="黑体"/>
                <w:bCs/>
                <w:color w:val="000000"/>
                <w:sz w:val="28"/>
                <w:szCs w:val="28"/>
                <w:lang w:bidi="ar"/>
              </w:rPr>
            </w:pPr>
            <w:r>
              <w:rPr>
                <w:rFonts w:hint="eastAsia" w:ascii="黑体" w:hAnsi="宋体" w:eastAsia="黑体" w:cs="黑体"/>
                <w:bCs/>
                <w:color w:val="000000"/>
                <w:sz w:val="28"/>
                <w:szCs w:val="28"/>
                <w:lang w:bidi="ar"/>
              </w:rPr>
              <w:t>（1000字以内）</w:t>
            </w:r>
          </w:p>
        </w:tc>
        <w:tc>
          <w:tcPr>
            <w:tcW w:w="8052" w:type="dxa"/>
            <w:gridSpan w:val="4"/>
            <w:vAlign w:val="center"/>
          </w:tcPr>
          <w:p w14:paraId="2FC3E01B">
            <w:pPr>
              <w:rPr>
                <w:rFonts w:ascii="黑体" w:hAnsi="宋体" w:eastAsia="黑体" w:cs="黑体"/>
                <w:bCs/>
                <w:sz w:val="21"/>
                <w:szCs w:val="21"/>
                <w:lang w:bidi="ar"/>
              </w:rPr>
            </w:pPr>
            <w:r>
              <w:rPr>
                <w:rFonts w:hint="eastAsia" w:ascii="黑体" w:hAnsi="宋体" w:eastAsia="黑体" w:cs="黑体"/>
                <w:bCs/>
                <w:sz w:val="21"/>
                <w:szCs w:val="21"/>
                <w:lang w:bidi="ar"/>
              </w:rPr>
              <w:t>（用于填写其他需要补充或强调的</w:t>
            </w:r>
            <w:r>
              <w:rPr>
                <w:rFonts w:hint="eastAsia" w:ascii="黑体" w:hAnsi="宋体" w:eastAsia="黑体" w:cs="黑体"/>
                <w:bCs/>
                <w:color w:val="000000"/>
                <w:sz w:val="21"/>
                <w:szCs w:val="21"/>
                <w:lang w:bidi="ar"/>
              </w:rPr>
              <w:t>数据和文字材料</w:t>
            </w:r>
            <w:r>
              <w:rPr>
                <w:rFonts w:hint="eastAsia" w:ascii="黑体" w:hAnsi="宋体" w:eastAsia="黑体" w:cs="黑体"/>
                <w:bCs/>
                <w:sz w:val="21"/>
                <w:szCs w:val="21"/>
                <w:lang w:bidi="ar"/>
              </w:rPr>
              <w:t>）</w:t>
            </w:r>
          </w:p>
          <w:p w14:paraId="7A1495F6">
            <w:pPr>
              <w:rPr>
                <w:rFonts w:ascii="黑体" w:hAnsi="宋体" w:eastAsia="黑体" w:cs="黑体"/>
                <w:bCs/>
                <w:sz w:val="21"/>
                <w:szCs w:val="21"/>
                <w:lang w:bidi="ar"/>
              </w:rPr>
            </w:pPr>
          </w:p>
          <w:p w14:paraId="7207A589">
            <w:pPr>
              <w:rPr>
                <w:rFonts w:ascii="黑体" w:hAnsi="宋体" w:eastAsia="黑体" w:cs="黑体"/>
                <w:bCs/>
                <w:sz w:val="21"/>
                <w:szCs w:val="21"/>
                <w:lang w:bidi="ar"/>
              </w:rPr>
            </w:pPr>
          </w:p>
          <w:p w14:paraId="5CA3D114">
            <w:pPr>
              <w:rPr>
                <w:rFonts w:ascii="黑体" w:hAnsi="宋体" w:eastAsia="黑体" w:cs="黑体"/>
                <w:bCs/>
                <w:sz w:val="21"/>
                <w:szCs w:val="21"/>
                <w:lang w:bidi="ar"/>
              </w:rPr>
            </w:pPr>
          </w:p>
          <w:p w14:paraId="56A40F29">
            <w:pPr>
              <w:rPr>
                <w:rFonts w:ascii="黑体" w:hAnsi="宋体" w:eastAsia="黑体" w:cs="黑体"/>
                <w:bCs/>
                <w:sz w:val="21"/>
                <w:szCs w:val="21"/>
                <w:lang w:bidi="ar"/>
              </w:rPr>
            </w:pPr>
          </w:p>
        </w:tc>
      </w:tr>
      <w:tr w14:paraId="3B42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903" w:type="dxa"/>
            <w:vAlign w:val="center"/>
          </w:tcPr>
          <w:p w14:paraId="32EA6DCC">
            <w:pPr>
              <w:jc w:val="center"/>
              <w:rPr>
                <w:rFonts w:ascii="黑体" w:hAnsi="宋体" w:eastAsia="黑体" w:cs="黑体"/>
                <w:bCs/>
                <w:sz w:val="28"/>
                <w:szCs w:val="28"/>
                <w:lang w:bidi="ar"/>
              </w:rPr>
            </w:pPr>
            <w:r>
              <w:rPr>
                <w:rFonts w:hint="eastAsia" w:ascii="黑体" w:hAnsi="宋体" w:eastAsia="黑体" w:cs="黑体"/>
                <w:bCs/>
                <w:sz w:val="28"/>
                <w:szCs w:val="28"/>
                <w:lang w:bidi="ar"/>
              </w:rPr>
              <w:t>申报单位</w:t>
            </w:r>
          </w:p>
          <w:p w14:paraId="66166E8D">
            <w:pPr>
              <w:jc w:val="center"/>
              <w:rPr>
                <w:rFonts w:ascii="黑体" w:hAnsi="宋体" w:eastAsia="黑体" w:cs="黑体"/>
                <w:bCs/>
                <w:sz w:val="28"/>
                <w:szCs w:val="28"/>
                <w:lang w:bidi="ar"/>
              </w:rPr>
            </w:pPr>
            <w:r>
              <w:rPr>
                <w:rFonts w:hint="eastAsia" w:ascii="黑体" w:hAnsi="宋体" w:eastAsia="黑体" w:cs="黑体"/>
                <w:bCs/>
                <w:sz w:val="28"/>
                <w:szCs w:val="28"/>
                <w:lang w:bidi="ar"/>
              </w:rPr>
              <w:t>意见</w:t>
            </w:r>
          </w:p>
        </w:tc>
        <w:tc>
          <w:tcPr>
            <w:tcW w:w="8052" w:type="dxa"/>
            <w:gridSpan w:val="4"/>
          </w:tcPr>
          <w:p w14:paraId="1C10877F"/>
          <w:p w14:paraId="1CEF1E96"/>
          <w:p w14:paraId="3FFF9185"/>
          <w:p w14:paraId="37022318"/>
          <w:p w14:paraId="474E7771"/>
          <w:p w14:paraId="4EBB70BF"/>
          <w:p w14:paraId="61CBC225"/>
          <w:p w14:paraId="580703F2"/>
          <w:p w14:paraId="5361D63C"/>
          <w:p w14:paraId="54AD1C17"/>
          <w:p w14:paraId="3F991233">
            <w:pPr>
              <w:ind w:firstLine="396" w:firstLineChars="200"/>
              <w:rPr>
                <w:rFonts w:ascii="黑体" w:hAnsi="宋体" w:eastAsia="黑体" w:cs="黑体"/>
                <w:bCs/>
                <w:sz w:val="21"/>
                <w:szCs w:val="21"/>
                <w:lang w:bidi="ar"/>
              </w:rPr>
            </w:pPr>
            <w:r>
              <w:rPr>
                <w:rFonts w:hint="eastAsia" w:ascii="黑体" w:hAnsi="宋体" w:eastAsia="黑体" w:cs="黑体"/>
                <w:bCs/>
                <w:sz w:val="21"/>
                <w:szCs w:val="21"/>
                <w:lang w:bidi="ar"/>
              </w:rPr>
              <w:t>我单位承诺申报材料内容真实有效。</w:t>
            </w:r>
          </w:p>
          <w:p w14:paraId="7303EC1A"/>
          <w:p w14:paraId="238B7A19"/>
          <w:p w14:paraId="2683DD2C"/>
          <w:p w14:paraId="6C8F69CE">
            <w:pPr>
              <w:tabs>
                <w:tab w:val="left" w:pos="966"/>
              </w:tabs>
              <w:jc w:val="center"/>
            </w:pPr>
            <w:r>
              <w:rPr>
                <w:rFonts w:hint="eastAsia"/>
                <w:lang w:val="en-US" w:eastAsia="zh-CN"/>
              </w:rPr>
              <w:t xml:space="preserve">        </w:t>
            </w:r>
            <w:r>
              <w:rPr>
                <w:rFonts w:hint="eastAsia"/>
              </w:rPr>
              <w:t>公    章</w:t>
            </w:r>
          </w:p>
          <w:p w14:paraId="2593F6A1">
            <w:pPr>
              <w:tabs>
                <w:tab w:val="left" w:pos="966"/>
              </w:tabs>
              <w:jc w:val="center"/>
            </w:pPr>
            <w:r>
              <w:rPr>
                <w:rFonts w:hint="eastAsia"/>
                <w:lang w:val="en-US" w:eastAsia="zh-CN"/>
              </w:rPr>
              <w:t xml:space="preserve">     </w:t>
            </w:r>
            <w:r>
              <w:rPr>
                <w:rFonts w:hint="eastAsia"/>
              </w:rPr>
              <w:t xml:space="preserve">    年   月   日</w:t>
            </w:r>
          </w:p>
        </w:tc>
      </w:tr>
    </w:tbl>
    <w:p w14:paraId="76FDB8C4">
      <w:pPr>
        <w:rPr>
          <w:rFonts w:ascii="黑体" w:hAnsi="宋体" w:eastAsia="黑体" w:cs="黑体"/>
          <w:bCs/>
          <w:color w:val="000000"/>
          <w:sz w:val="28"/>
          <w:szCs w:val="28"/>
          <w:lang w:bidi="ar"/>
        </w:rPr>
      </w:pPr>
      <w:bookmarkStart w:id="0" w:name="_GoBack"/>
      <w:bookmarkEnd w:id="0"/>
    </w:p>
    <w:sectPr>
      <w:footerReference r:id="rId5" w:type="default"/>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5CA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6CF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676CF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892C3"/>
    <w:multiLevelType w:val="singleLevel"/>
    <w:tmpl w:val="188892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MTc0YWQ2NDliNmJiZmU1YjY1MTAwZjFhNWNkZjUifQ=="/>
  </w:docVars>
  <w:rsids>
    <w:rsidRoot w:val="00FF1F53"/>
    <w:rsid w:val="001A1FC2"/>
    <w:rsid w:val="00236164"/>
    <w:rsid w:val="00410B41"/>
    <w:rsid w:val="00451DF0"/>
    <w:rsid w:val="004A36AD"/>
    <w:rsid w:val="007961B4"/>
    <w:rsid w:val="009F7985"/>
    <w:rsid w:val="00CD7F2E"/>
    <w:rsid w:val="00D37C5D"/>
    <w:rsid w:val="00DB5DBB"/>
    <w:rsid w:val="00F1191B"/>
    <w:rsid w:val="00FF1F53"/>
    <w:rsid w:val="01DB1C83"/>
    <w:rsid w:val="0289711F"/>
    <w:rsid w:val="043A54F2"/>
    <w:rsid w:val="067E1AA4"/>
    <w:rsid w:val="07746BCF"/>
    <w:rsid w:val="08E95436"/>
    <w:rsid w:val="09BA2382"/>
    <w:rsid w:val="0A8737FF"/>
    <w:rsid w:val="0B074A0C"/>
    <w:rsid w:val="0B705120"/>
    <w:rsid w:val="0DC107FC"/>
    <w:rsid w:val="0DD87B43"/>
    <w:rsid w:val="0F594F01"/>
    <w:rsid w:val="10411B51"/>
    <w:rsid w:val="10CB5BD3"/>
    <w:rsid w:val="112F3A76"/>
    <w:rsid w:val="12105979"/>
    <w:rsid w:val="12844511"/>
    <w:rsid w:val="128F3C79"/>
    <w:rsid w:val="14EA3E14"/>
    <w:rsid w:val="15A00DC2"/>
    <w:rsid w:val="16631B75"/>
    <w:rsid w:val="166F1E57"/>
    <w:rsid w:val="17A072EC"/>
    <w:rsid w:val="17AB4431"/>
    <w:rsid w:val="183549D3"/>
    <w:rsid w:val="18DE2BDD"/>
    <w:rsid w:val="190B6E9A"/>
    <w:rsid w:val="1B492FD4"/>
    <w:rsid w:val="1B890779"/>
    <w:rsid w:val="1F6B551A"/>
    <w:rsid w:val="1FAF7367"/>
    <w:rsid w:val="1FE12076"/>
    <w:rsid w:val="20D31F0C"/>
    <w:rsid w:val="210D6CC8"/>
    <w:rsid w:val="23627FFE"/>
    <w:rsid w:val="253B6FC9"/>
    <w:rsid w:val="25655EEC"/>
    <w:rsid w:val="25764553"/>
    <w:rsid w:val="25974BC4"/>
    <w:rsid w:val="266D6DF5"/>
    <w:rsid w:val="27C6665D"/>
    <w:rsid w:val="29C0782D"/>
    <w:rsid w:val="2AD53808"/>
    <w:rsid w:val="2BAA609E"/>
    <w:rsid w:val="2C7C7A3B"/>
    <w:rsid w:val="2D494FC0"/>
    <w:rsid w:val="2E4E7B8E"/>
    <w:rsid w:val="2F882B9B"/>
    <w:rsid w:val="2FEC1CDC"/>
    <w:rsid w:val="30225F5B"/>
    <w:rsid w:val="30741C8C"/>
    <w:rsid w:val="31611389"/>
    <w:rsid w:val="3291620A"/>
    <w:rsid w:val="33CA19D4"/>
    <w:rsid w:val="35730FFF"/>
    <w:rsid w:val="3627310D"/>
    <w:rsid w:val="36D961C8"/>
    <w:rsid w:val="373F5115"/>
    <w:rsid w:val="37CE1367"/>
    <w:rsid w:val="385C2488"/>
    <w:rsid w:val="38DA0720"/>
    <w:rsid w:val="391536F1"/>
    <w:rsid w:val="396106E4"/>
    <w:rsid w:val="39B62806"/>
    <w:rsid w:val="3A4122C4"/>
    <w:rsid w:val="3B38587F"/>
    <w:rsid w:val="3BEB0335"/>
    <w:rsid w:val="3C56030E"/>
    <w:rsid w:val="3C5E3B31"/>
    <w:rsid w:val="3C960396"/>
    <w:rsid w:val="3DF77869"/>
    <w:rsid w:val="3F0E2B21"/>
    <w:rsid w:val="3FEBFB1F"/>
    <w:rsid w:val="416D1BF0"/>
    <w:rsid w:val="426B55FB"/>
    <w:rsid w:val="42982357"/>
    <w:rsid w:val="42E12896"/>
    <w:rsid w:val="44B71679"/>
    <w:rsid w:val="44B91B30"/>
    <w:rsid w:val="48DA5DBD"/>
    <w:rsid w:val="4A657A5A"/>
    <w:rsid w:val="4B3E1155"/>
    <w:rsid w:val="4DAD449F"/>
    <w:rsid w:val="4DF55447"/>
    <w:rsid w:val="4E0653C1"/>
    <w:rsid w:val="4F866C40"/>
    <w:rsid w:val="4FD0577A"/>
    <w:rsid w:val="503B4D47"/>
    <w:rsid w:val="50502E09"/>
    <w:rsid w:val="547E24EA"/>
    <w:rsid w:val="56457555"/>
    <w:rsid w:val="59482D19"/>
    <w:rsid w:val="5A3046BE"/>
    <w:rsid w:val="5B225610"/>
    <w:rsid w:val="5B607B85"/>
    <w:rsid w:val="5C247841"/>
    <w:rsid w:val="5C9A340E"/>
    <w:rsid w:val="5D2734D0"/>
    <w:rsid w:val="5D9F0213"/>
    <w:rsid w:val="61C13B66"/>
    <w:rsid w:val="63105F5D"/>
    <w:rsid w:val="63BA4F13"/>
    <w:rsid w:val="63EE2139"/>
    <w:rsid w:val="644C29F0"/>
    <w:rsid w:val="647C36FB"/>
    <w:rsid w:val="66046ADA"/>
    <w:rsid w:val="67970554"/>
    <w:rsid w:val="6A2365E6"/>
    <w:rsid w:val="6B0F3458"/>
    <w:rsid w:val="6C5024B5"/>
    <w:rsid w:val="6F361777"/>
    <w:rsid w:val="72805887"/>
    <w:rsid w:val="72F01BB6"/>
    <w:rsid w:val="764056C5"/>
    <w:rsid w:val="77B97E2A"/>
    <w:rsid w:val="77D4439B"/>
    <w:rsid w:val="787D213D"/>
    <w:rsid w:val="78C14EF6"/>
    <w:rsid w:val="790F2AC2"/>
    <w:rsid w:val="798F2E5A"/>
    <w:rsid w:val="7B1830CF"/>
    <w:rsid w:val="7BB95817"/>
    <w:rsid w:val="7CB4634A"/>
    <w:rsid w:val="7D142945"/>
    <w:rsid w:val="7DEB18F7"/>
    <w:rsid w:val="7FC5617C"/>
    <w:rsid w:val="8FFFF1CB"/>
    <w:rsid w:val="BFFFA0EC"/>
    <w:rsid w:val="F6AD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pacing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pacing w:val="0"/>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修订1"/>
    <w:hidden/>
    <w:unhideWhenUsed/>
    <w:qFormat/>
    <w:uiPriority w:val="99"/>
    <w:rPr>
      <w:rFonts w:ascii="Times New Roman" w:hAnsi="Times New Roman" w:eastAsia="仿宋_GB2312"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830</Words>
  <Characters>846</Characters>
  <Lines>3</Lines>
  <Paragraphs>1</Paragraphs>
  <TotalTime>2</TotalTime>
  <ScaleCrop>false</ScaleCrop>
  <LinksUpToDate>false</LinksUpToDate>
  <CharactersWithSpaces>865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2025-02-21T17:55:00Z</dcterms:created>
  <dc:creator>admin</dc:creator>
  <cp:lastModifiedBy>柔佳</cp:lastModifiedBy>
  <cp:lastPrinted>2025-02-28T16:56:00Z</cp:lastPrinted>
  <dcterms:modified xsi:type="dcterms:W3CDTF">2025-04-02T07:42:25Z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63878CEAB5FF4F54ACA783038781E172</vt:lpwstr>
  </property>
  <property fmtid="{D5CDD505-2E9C-101B-9397-08002B2CF9AE}" pid="4" name="KSOTemplateDocerSaveRecord">
    <vt:lpwstr>eyJoZGlkIjoiNzQ4OTBiZGY0MTgwM2ZlZmE2YjlmYjYzMTFhYTU5YzkiLCJ1c2VySWQiOiIyNTc4NzU1MjIifQ==</vt:lpwstr>
  </property>
</Properties>
</file>